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116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  <w:bookmarkStart w:id="1" w:name="_GoBack"/>
      <w:bookmarkEnd w:id="1"/>
    </w:p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58"/>
        <w:gridCol w:w="602"/>
        <w:gridCol w:w="957"/>
        <w:gridCol w:w="992"/>
        <w:gridCol w:w="284"/>
        <w:gridCol w:w="1276"/>
        <w:gridCol w:w="1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</w:t>
            </w:r>
            <w:r>
              <w:rPr>
                <w:rFonts w:ascii="Times New Roman" w:hAnsi="Times New Roman"/>
              </w:rPr>
              <w:t>部门</w:t>
            </w:r>
          </w:p>
        </w:tc>
        <w:tc>
          <w:tcPr>
            <w:tcW w:w="315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val="en-US"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±</w:t>
            </w:r>
            <w:r>
              <w:rPr>
                <w:rFonts w:hint="eastAsia"/>
                <w:lang w:val="en-US" w:eastAsia="zh-CN"/>
              </w:rPr>
              <w:t>0.12</w:t>
            </w:r>
            <w:r>
              <w:rPr>
                <w:rFonts w:hint="eastAsia"/>
              </w:rPr>
              <w:t>mm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导出计量要求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最大允许误差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±0.04mm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hanging="1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 xml:space="preserve">mm 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允许不确定度</w:t>
            </w:r>
          </w:p>
        </w:tc>
        <w:tc>
          <w:tcPr>
            <w:tcW w:w="1594" w:type="dxa"/>
            <w:gridSpan w:val="2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94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其他要求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40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计量特性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测量误差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/>
                <w:szCs w:val="21"/>
              </w:rPr>
              <w:t>特性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外径千分尺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）mm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/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04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4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JXGK</w:t>
            </w:r>
            <w:r>
              <w:rPr>
                <w:rFonts w:hint="eastAsia" w:ascii="宋体" w:eastAsia="宋体"/>
                <w:kern w:val="0"/>
                <w:sz w:val="20"/>
                <w:lang w:val="en-US" w:eastAsia="zh-CN"/>
              </w:rPr>
              <w:t>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/>
                <w:kern w:val="0"/>
                <w:sz w:val="20"/>
                <w:lang w:val="en-US" w:eastAsia="zh-CN"/>
              </w:rPr>
              <w:t>JXGK</w:t>
            </w:r>
            <w:r>
              <w:rPr>
                <w:rFonts w:hint="eastAsia" w:ascii="宋体" w:eastAsia="宋体"/>
                <w:kern w:val="0"/>
                <w:sz w:val="20"/>
                <w:lang w:val="en-US" w:eastAsia="zh-CN"/>
              </w:rPr>
              <w:t>/MP-001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hint="eastAsia" w:ascii="Times New Roman" w:hAnsi="Times New Roman" w:eastAsiaTheme="minorEastAsia"/>
                <w:lang w:val="en-US" w:eastAsia="zh-CN"/>
              </w:rPr>
            </w:pP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测量过程不确定度的评定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测量过程有效性确认记录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测量过程监视方法、</w:t>
            </w:r>
          </w:p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/>
                <w:lang w:val="en-US" w:eastAsia="zh-CN"/>
              </w:rPr>
              <w:t>冷轧薄板厚度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top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已进行培训合格后上岗；测量不确定度评定方法采用A、B类合成然后扩展，符合要求；测量过程监视每月采用核查标准进行核查，并绘制</w:t>
            </w:r>
            <w:r>
              <w:rPr>
                <w:rFonts w:hint="eastAsia"/>
                <w:szCs w:val="21"/>
              </w:rPr>
              <w:t>平均值－标准偏差</w:t>
            </w:r>
            <w:r>
              <w:rPr>
                <w:rFonts w:hint="eastAsia" w:ascii="宋体" w:hAnsi="宋体"/>
                <w:szCs w:val="21"/>
              </w:rPr>
              <w:t>控制图，结果处于控制限之内。该测量过程的控制处于受控状态，并保持有效。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06月17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 xml:space="preserve">D </w:t>
                </w: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9B3F1A"/>
    <w:rsid w:val="07EE2CE6"/>
    <w:rsid w:val="089C2DFD"/>
    <w:rsid w:val="0F363B81"/>
    <w:rsid w:val="240A7AC3"/>
    <w:rsid w:val="30712D32"/>
    <w:rsid w:val="3F6445D3"/>
    <w:rsid w:val="495B3492"/>
    <w:rsid w:val="5F9B6729"/>
    <w:rsid w:val="77B309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胡琳</cp:lastModifiedBy>
  <cp:lastPrinted>2017-03-07T01:14:00Z</cp:lastPrinted>
  <dcterms:modified xsi:type="dcterms:W3CDTF">2020-06-17T01:10:48Z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