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四川力源水电设备制造有限公司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18.05.07;18.08.00;19.09.01;19.16.00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杨庆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bookmarkStart w:id="6" w:name="_GoBack"/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水轮机及辅机流程：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下料--焊接--精车--检验--钻孔攻丝--打磨--装配--检验调试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发电机及发电机组工艺流程：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来料--机加工--铁芯制造--绕组制造--鼠笼转子制造--电机装配--调试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水利专用机械制造工艺流程：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来料--下料--焊接--检测--打磨--初装试机--调试</w:t>
            </w:r>
          </w:p>
          <w:bookmarkEnd w:id="6"/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特殊过程：焊接过程；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控制措施：焊接作业指导书。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中华人民共和国合同法、中华人民共和国质量法、</w:t>
            </w:r>
            <w:r>
              <w:rPr>
                <w:rFonts w:hint="eastAsia" w:eastAsia="宋体"/>
                <w:b/>
                <w:sz w:val="20"/>
                <w:szCs w:val="22"/>
              </w:rPr>
              <w:t>技术产品文件 机械加工定位、夹紧符号表示法GB/T 24740-2009</w:t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szCs w:val="22"/>
              </w:rPr>
              <w:t>焊接通用技术条件Q/ZB74-73</w:t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szCs w:val="22"/>
              </w:rPr>
              <w:t>械加工工艺守则JB/T 9168-2006</w:t>
            </w: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2020.06.12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2020.06.12</w:t>
      </w: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2F64D9"/>
    <w:rsid w:val="28BF6B09"/>
    <w:rsid w:val="2F511D31"/>
    <w:rsid w:val="3E3D3200"/>
    <w:rsid w:val="4928341B"/>
    <w:rsid w:val="59AC1802"/>
    <w:rsid w:val="6E0C342D"/>
    <w:rsid w:val="7036457D"/>
    <w:rsid w:val="7EC41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2020-06-21T05:43:13Z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