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四川力源水电设备制造有限公司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0265-2020-Q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张传文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13734924777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1947035817@qq.com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sz w:val="21"/>
                <w:szCs w:val="21"/>
              </w:rPr>
              <w:t>张传文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r>
              <w:t>0833-2663318</w:t>
            </w:r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rPr>
                <w:rFonts w:hint="eastAsia" w:ascii="宋体" w:hAnsi="宋体"/>
                <w:b/>
                <w:sz w:val="21"/>
                <w:szCs w:val="21"/>
              </w:rPr>
              <w:t>水轮机及辅机、发电机及发电机组、水利专用机</w:t>
            </w:r>
            <w:bookmarkStart w:id="14" w:name="_GoBack"/>
            <w:bookmarkEnd w:id="14"/>
            <w:r>
              <w:rPr>
                <w:rFonts w:hint="eastAsia" w:ascii="宋体" w:hAnsi="宋体"/>
                <w:b/>
                <w:sz w:val="21"/>
                <w:szCs w:val="21"/>
              </w:rPr>
              <w:t>械制造及维修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18.05.07;18.08.00;19.09.01;19.16.00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2020年06月1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 上午至2020年06月1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 上午 (共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18.05.07,18.08.00,19.09.01,19.16.00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杨庆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13388172736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2020.06.11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2020.06.12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066" w:tblpY="305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544"/>
        <w:gridCol w:w="6393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968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47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3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47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54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39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李林、杨庆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2" w:hRule="atLeast"/>
        </w:trPr>
        <w:tc>
          <w:tcPr>
            <w:tcW w:w="47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39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通过对受审核方的管理、生产现场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eastAsia"/>
                <w:sz w:val="21"/>
                <w:szCs w:val="21"/>
              </w:rPr>
              <w:t xml:space="preserve">观察，从总体上初步判断受审核方的实际情况（包括实际的产品或服务类别与控制、部门设置、资源状况等）与成文信息的一致性，为第二阶段审核的准备情况。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2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李林、杨庆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47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4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9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2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李林、杨庆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286522"/>
    <w:rsid w:val="084C4C35"/>
    <w:rsid w:val="0FC604BC"/>
    <w:rsid w:val="3C9F74F3"/>
    <w:rsid w:val="47B6329A"/>
    <w:rsid w:val="4DF25F3D"/>
    <w:rsid w:val="4E79295A"/>
    <w:rsid w:val="4F5A3194"/>
    <w:rsid w:val="5F24488F"/>
    <w:rsid w:val="6BD3471D"/>
    <w:rsid w:val="70EB3EAF"/>
    <w:rsid w:val="71412E3A"/>
    <w:rsid w:val="75216FEE"/>
    <w:rsid w:val="78436FB5"/>
    <w:rsid w:val="7CD93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2020-06-15T06:56:01Z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