
<file path=[Content_Types].xml><?xml version="1.0" encoding="utf-8"?>
<Types xmlns="http://schemas.openxmlformats.org/package/2006/content-types">
  <Default Extension="xml" ContentType="application/xml"/>
  <Default Extension="png" ContentType="image/png"/>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after="94" w:afterLines="30"/>
        <w:jc w:val="center"/>
        <w:rPr>
          <w:rFonts w:ascii="楷体" w:hAnsi="楷体" w:eastAsia="楷体"/>
          <w:b/>
          <w:color w:val="000000" w:themeColor="text1"/>
          <w:sz w:val="84"/>
          <w:szCs w:val="84"/>
        </w:rPr>
      </w:pPr>
    </w:p>
    <w:p>
      <w:pPr>
        <w:snapToGrid w:val="0"/>
        <w:spacing w:after="94" w:afterLines="30"/>
        <w:jc w:val="center"/>
        <w:rPr>
          <w:rFonts w:ascii="楷体" w:hAnsi="楷体" w:eastAsia="楷体"/>
          <w:b/>
          <w:color w:val="000000" w:themeColor="text1"/>
          <w:sz w:val="84"/>
          <w:szCs w:val="84"/>
        </w:rPr>
      </w:pPr>
      <w:r>
        <w:rPr>
          <w:rFonts w:ascii="楷体" w:hAnsi="楷体" w:eastAsia="楷体"/>
          <w:b/>
          <w:color w:val="000000" w:themeColor="text1"/>
          <w:sz w:val="84"/>
          <w:szCs w:val="84"/>
        </w:rPr>
        <w:drawing>
          <wp:inline distT="0" distB="0" distL="0" distR="0">
            <wp:extent cx="1887220" cy="1887220"/>
            <wp:effectExtent l="19050" t="0" r="0" b="0"/>
            <wp:docPr id="2" name="图片 1" descr="logo - 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logo - 副本.jpg"/>
                    <pic:cNvPicPr>
                      <a:picLocks noChangeAspect="1"/>
                    </pic:cNvPicPr>
                  </pic:nvPicPr>
                  <pic:blipFill>
                    <a:blip r:embed="rId5"/>
                    <a:stretch>
                      <a:fillRect/>
                    </a:stretch>
                  </pic:blipFill>
                  <pic:spPr>
                    <a:xfrm>
                      <a:off x="0" y="0"/>
                      <a:ext cx="1887913" cy="1887913"/>
                    </a:xfrm>
                    <a:prstGeom prst="rect">
                      <a:avLst/>
                    </a:prstGeom>
                  </pic:spPr>
                </pic:pic>
              </a:graphicData>
            </a:graphic>
          </wp:inline>
        </w:drawing>
      </w:r>
    </w:p>
    <w:p>
      <w:pPr>
        <w:snapToGrid w:val="0"/>
        <w:spacing w:after="94" w:afterLines="30"/>
        <w:jc w:val="center"/>
        <w:rPr>
          <w:rFonts w:ascii="楷体" w:hAnsi="楷体" w:eastAsia="楷体"/>
          <w:b/>
          <w:color w:val="000000" w:themeColor="text1"/>
          <w:sz w:val="52"/>
          <w:szCs w:val="52"/>
        </w:rPr>
      </w:pPr>
    </w:p>
    <w:p>
      <w:pPr>
        <w:snapToGrid w:val="0"/>
        <w:spacing w:after="94" w:afterLines="30"/>
        <w:jc w:val="center"/>
        <w:rPr>
          <w:rFonts w:ascii="楷体" w:hAnsi="楷体" w:eastAsia="楷体"/>
          <w:b/>
          <w:color w:val="000000" w:themeColor="text1"/>
          <w:sz w:val="52"/>
          <w:szCs w:val="52"/>
        </w:rPr>
      </w:pPr>
    </w:p>
    <w:p>
      <w:pPr>
        <w:snapToGrid w:val="0"/>
        <w:spacing w:after="94" w:afterLines="30"/>
        <w:jc w:val="center"/>
        <w:rPr>
          <w:rFonts w:ascii="楷体" w:hAnsi="楷体" w:eastAsia="楷体"/>
          <w:b/>
          <w:color w:val="000000" w:themeColor="text1"/>
          <w:sz w:val="52"/>
          <w:szCs w:val="52"/>
        </w:rPr>
      </w:pPr>
      <w:r>
        <w:rPr>
          <w:rFonts w:hint="eastAsia" w:ascii="楷体" w:hAnsi="楷体" w:eastAsia="楷体"/>
          <w:b/>
          <w:color w:val="000000" w:themeColor="text1"/>
          <w:sz w:val="52"/>
          <w:szCs w:val="52"/>
        </w:rPr>
        <w:t>管理体系审核报告</w:t>
      </w:r>
    </w:p>
    <w:p>
      <w:pPr>
        <w:snapToGrid w:val="0"/>
        <w:spacing w:after="94" w:afterLines="30"/>
        <w:jc w:val="center"/>
        <w:rPr>
          <w:rFonts w:ascii="楷体" w:hAnsi="楷体" w:eastAsia="楷体"/>
          <w:b/>
          <w:color w:val="000000" w:themeColor="text1"/>
          <w:sz w:val="36"/>
          <w:szCs w:val="36"/>
        </w:rPr>
      </w:pPr>
    </w:p>
    <w:p>
      <w:pPr>
        <w:snapToGrid w:val="0"/>
        <w:spacing w:after="94" w:afterLines="30"/>
        <w:jc w:val="center"/>
        <w:rPr>
          <w:rFonts w:ascii="楷体" w:hAnsi="楷体" w:eastAsia="楷体"/>
          <w:b/>
          <w:color w:val="000000" w:themeColor="text1"/>
          <w:sz w:val="36"/>
          <w:szCs w:val="36"/>
        </w:rPr>
      </w:pPr>
    </w:p>
    <w:p>
      <w:pPr>
        <w:snapToGrid w:val="0"/>
        <w:spacing w:after="94" w:afterLines="30"/>
        <w:jc w:val="center"/>
        <w:rPr>
          <w:rFonts w:ascii="楷体" w:hAnsi="楷体" w:eastAsia="楷体"/>
          <w:b/>
          <w:color w:val="000000" w:themeColor="text1"/>
          <w:sz w:val="32"/>
          <w:szCs w:val="32"/>
        </w:rPr>
      </w:pPr>
    </w:p>
    <w:p>
      <w:pPr>
        <w:snapToGrid w:val="0"/>
        <w:spacing w:after="94" w:afterLines="30"/>
        <w:ind w:firstLine="321" w:firstLineChars="100"/>
        <w:rPr>
          <w:rFonts w:ascii="楷体" w:hAnsi="楷体" w:eastAsia="楷体"/>
          <w:b/>
          <w:color w:val="000000" w:themeColor="text1"/>
          <w:sz w:val="32"/>
          <w:szCs w:val="32"/>
          <w:u w:val="single"/>
        </w:rPr>
      </w:pPr>
      <w:r>
        <w:rPr>
          <w:rFonts w:hint="eastAsia" w:ascii="楷体" w:hAnsi="楷体" w:eastAsia="楷体"/>
          <w:b/>
          <w:color w:val="000000" w:themeColor="text1"/>
          <w:sz w:val="32"/>
          <w:szCs w:val="32"/>
        </w:rPr>
        <w:t>受审核方：</w:t>
      </w:r>
      <w:bookmarkStart w:id="0" w:name="组织名称"/>
      <w:r>
        <w:rPr>
          <w:rFonts w:ascii="楷体" w:hAnsi="楷体" w:eastAsia="楷体"/>
          <w:b/>
          <w:color w:val="000000" w:themeColor="text1"/>
          <w:sz w:val="32"/>
          <w:szCs w:val="32"/>
          <w:u w:val="single"/>
        </w:rPr>
        <w:t>陕西指玄智能科技有限公司</w:t>
      </w:r>
      <w:bookmarkEnd w:id="0"/>
    </w:p>
    <w:p>
      <w:pPr>
        <w:snapToGrid w:val="0"/>
        <w:spacing w:after="94" w:afterLines="30"/>
        <w:ind w:firstLine="1928" w:firstLineChars="600"/>
        <w:rPr>
          <w:rFonts w:ascii="楷体" w:hAnsi="楷体" w:eastAsia="楷体"/>
          <w:b/>
          <w:color w:val="000000" w:themeColor="text1"/>
          <w:sz w:val="32"/>
          <w:szCs w:val="32"/>
        </w:rPr>
      </w:pPr>
    </w:p>
    <w:p>
      <w:pPr>
        <w:snapToGrid w:val="0"/>
        <w:spacing w:after="94" w:afterLines="30"/>
        <w:ind w:firstLine="321" w:firstLineChars="100"/>
        <w:rPr>
          <w:rFonts w:ascii="楷体" w:hAnsi="楷体" w:eastAsia="楷体"/>
          <w:b/>
          <w:color w:val="000000" w:themeColor="text1"/>
          <w:sz w:val="32"/>
          <w:szCs w:val="32"/>
        </w:rPr>
      </w:pPr>
      <w:r>
        <w:rPr>
          <w:rFonts w:hint="eastAsia" w:ascii="楷体" w:hAnsi="楷体" w:eastAsia="楷体"/>
          <w:b/>
          <w:color w:val="000000" w:themeColor="text1"/>
          <w:sz w:val="32"/>
          <w:szCs w:val="32"/>
        </w:rPr>
        <w:t>审核体系：</w:t>
      </w:r>
    </w:p>
    <w:p>
      <w:pPr>
        <w:snapToGrid w:val="0"/>
        <w:spacing w:after="94" w:afterLines="30"/>
        <w:ind w:firstLine="957" w:firstLineChars="298"/>
        <w:rPr>
          <w:rFonts w:ascii="楷体" w:hAnsi="楷体" w:eastAsia="楷体"/>
          <w:b/>
          <w:color w:val="000000" w:themeColor="text1"/>
          <w:sz w:val="32"/>
          <w:szCs w:val="32"/>
        </w:rPr>
      </w:pPr>
      <w:bookmarkStart w:id="1" w:name="Q勾选"/>
      <w:r>
        <w:rPr>
          <w:rFonts w:hint="eastAsia" w:ascii="楷体" w:hAnsi="楷体" w:eastAsia="楷体"/>
          <w:b/>
          <w:color w:val="000000" w:themeColor="text1"/>
          <w:sz w:val="32"/>
          <w:szCs w:val="32"/>
        </w:rPr>
        <w:t>■</w:t>
      </w:r>
      <w:bookmarkEnd w:id="1"/>
      <w:r>
        <w:rPr>
          <w:rFonts w:hint="eastAsia" w:ascii="楷体" w:hAnsi="楷体" w:eastAsia="楷体"/>
          <w:b/>
          <w:color w:val="000000" w:themeColor="text1"/>
          <w:sz w:val="32"/>
          <w:szCs w:val="32"/>
        </w:rPr>
        <w:t>质量管理体系（QMS）</w:t>
      </w:r>
    </w:p>
    <w:p>
      <w:pPr>
        <w:snapToGrid w:val="0"/>
        <w:spacing w:after="94" w:afterLines="30"/>
        <w:ind w:firstLine="957" w:firstLineChars="298"/>
        <w:rPr>
          <w:rFonts w:ascii="楷体" w:hAnsi="楷体" w:eastAsia="楷体"/>
          <w:b/>
          <w:color w:val="000000" w:themeColor="text1"/>
          <w:sz w:val="32"/>
          <w:szCs w:val="32"/>
        </w:rPr>
      </w:pPr>
      <w:bookmarkStart w:id="2" w:name="E勾选"/>
      <w:r>
        <w:rPr>
          <w:rFonts w:hint="eastAsia" w:ascii="楷体" w:hAnsi="楷体" w:eastAsia="楷体"/>
          <w:b/>
          <w:color w:val="000000" w:themeColor="text1"/>
          <w:sz w:val="32"/>
          <w:szCs w:val="32"/>
        </w:rPr>
        <w:t>□</w:t>
      </w:r>
      <w:bookmarkEnd w:id="2"/>
      <w:r>
        <w:rPr>
          <w:rFonts w:hint="eastAsia" w:ascii="楷体" w:hAnsi="楷体" w:eastAsia="楷体"/>
          <w:b/>
          <w:color w:val="000000" w:themeColor="text1"/>
          <w:sz w:val="32"/>
          <w:szCs w:val="32"/>
        </w:rPr>
        <w:t>环境管理体系（EMS）</w:t>
      </w:r>
    </w:p>
    <w:p>
      <w:pPr>
        <w:snapToGrid w:val="0"/>
        <w:spacing w:after="94" w:afterLines="30"/>
        <w:ind w:firstLine="957" w:firstLineChars="298"/>
        <w:rPr>
          <w:rFonts w:ascii="楷体" w:hAnsi="楷体" w:eastAsia="楷体"/>
          <w:b/>
          <w:color w:val="000000" w:themeColor="text1"/>
          <w:sz w:val="32"/>
          <w:szCs w:val="32"/>
        </w:rPr>
      </w:pPr>
      <w:bookmarkStart w:id="3" w:name="S勾选"/>
      <w:r>
        <w:rPr>
          <w:rFonts w:hint="eastAsia" w:ascii="楷体" w:hAnsi="楷体" w:eastAsia="楷体"/>
          <w:b/>
          <w:color w:val="000000" w:themeColor="text1"/>
          <w:sz w:val="32"/>
          <w:szCs w:val="32"/>
        </w:rPr>
        <w:t>□</w:t>
      </w:r>
      <w:bookmarkEnd w:id="3"/>
      <w:r>
        <w:rPr>
          <w:rFonts w:hint="eastAsia" w:ascii="楷体" w:hAnsi="楷体" w:eastAsia="楷体"/>
          <w:b/>
          <w:color w:val="000000" w:themeColor="text1"/>
          <w:sz w:val="32"/>
          <w:szCs w:val="32"/>
        </w:rPr>
        <w:t>职业健康安全管理体系（OHSMS）</w:t>
      </w:r>
    </w:p>
    <w:p>
      <w:pPr>
        <w:snapToGrid w:val="0"/>
        <w:spacing w:after="94" w:afterLines="30"/>
        <w:jc w:val="center"/>
        <w:rPr>
          <w:rFonts w:ascii="楷体" w:hAnsi="楷体" w:eastAsia="楷体"/>
          <w:b/>
          <w:color w:val="000000" w:themeColor="text1"/>
          <w:sz w:val="84"/>
          <w:szCs w:val="84"/>
        </w:rPr>
      </w:pPr>
    </w:p>
    <w:p>
      <w:pPr>
        <w:snapToGrid w:val="0"/>
        <w:spacing w:after="94" w:afterLines="30"/>
        <w:jc w:val="center"/>
        <w:rPr>
          <w:rFonts w:ascii="楷体" w:hAnsi="楷体" w:eastAsia="楷体"/>
          <w:b/>
          <w:color w:val="000000" w:themeColor="text1"/>
          <w:sz w:val="36"/>
          <w:szCs w:val="36"/>
        </w:rPr>
      </w:pPr>
      <w:r>
        <w:rPr>
          <w:rFonts w:hint="eastAsia" w:ascii="华文楷体" w:hAnsi="华文楷体" w:eastAsia="华文楷体" w:cs="华文楷体"/>
          <w:b/>
          <w:color w:val="000000" w:themeColor="text1"/>
          <w:sz w:val="36"/>
          <w:szCs w:val="36"/>
        </w:rPr>
        <w:t xml:space="preserve">   北京</w:t>
      </w:r>
      <w:r>
        <w:rPr>
          <w:rFonts w:hint="eastAsia" w:ascii="华文楷体" w:hAnsi="华文楷体" w:eastAsia="华文楷体" w:cs="华文楷体"/>
          <w:b/>
          <w:color w:val="000000"/>
          <w:sz w:val="36"/>
          <w:szCs w:val="36"/>
        </w:rPr>
        <w:t>国标联合</w:t>
      </w:r>
      <w:r>
        <w:rPr>
          <w:rFonts w:hint="eastAsia" w:ascii="华文楷体" w:hAnsi="华文楷体" w:eastAsia="华文楷体" w:cs="华文楷体"/>
          <w:b/>
          <w:color w:val="000000" w:themeColor="text1"/>
          <w:sz w:val="36"/>
          <w:szCs w:val="36"/>
        </w:rPr>
        <w:t>认证有限公司</w:t>
      </w:r>
    </w:p>
    <w:p>
      <w:pPr>
        <w:widowControl/>
        <w:ind w:firstLine="2172" w:firstLineChars="601"/>
        <w:jc w:val="left"/>
        <w:rPr>
          <w:rFonts w:ascii="楷体" w:hAnsi="楷体" w:eastAsia="楷体"/>
          <w:b/>
          <w:color w:val="000000" w:themeColor="text1"/>
          <w:sz w:val="36"/>
          <w:szCs w:val="36"/>
        </w:rPr>
      </w:pPr>
      <w:r>
        <w:rPr>
          <w:rFonts w:hint="eastAsia" w:ascii="楷体" w:hAnsi="楷体" w:eastAsia="楷体"/>
          <w:b/>
          <w:color w:val="000000" w:themeColor="text1"/>
          <w:sz w:val="36"/>
          <w:szCs w:val="36"/>
        </w:rPr>
        <w:t>网址：</w:t>
      </w:r>
      <w:r>
        <w:fldChar w:fldCharType="begin"/>
      </w:r>
      <w:r>
        <w:instrText xml:space="preserve"> HYPERLINK "http://www.china-isc.org.cn" </w:instrText>
      </w:r>
      <w:r>
        <w:fldChar w:fldCharType="separate"/>
      </w:r>
      <w:r>
        <w:rPr>
          <w:rStyle w:val="11"/>
          <w:rFonts w:hint="eastAsia" w:ascii="楷体" w:hAnsi="楷体" w:eastAsia="楷体"/>
          <w:b/>
          <w:sz w:val="36"/>
          <w:szCs w:val="36"/>
        </w:rPr>
        <w:t>www.china-isc.org.cn</w:t>
      </w:r>
      <w:r>
        <w:fldChar w:fldCharType="end"/>
      </w:r>
    </w:p>
    <w:p>
      <w:pPr>
        <w:pStyle w:val="12"/>
        <w:numPr>
          <w:ilvl w:val="0"/>
          <w:numId w:val="1"/>
        </w:numPr>
        <w:ind w:left="-142" w:hanging="709" w:firstLineChars="0"/>
        <w:rPr>
          <w:rFonts w:ascii="宋体" w:hAnsi="宋体"/>
          <w:b/>
          <w:color w:val="000000" w:themeColor="text1"/>
          <w:sz w:val="26"/>
          <w:szCs w:val="26"/>
        </w:rPr>
      </w:pPr>
      <w:r>
        <w:rPr>
          <w:rFonts w:hint="eastAsia" w:ascii="宋体" w:hAnsi="宋体"/>
          <w:b/>
          <w:color w:val="000000" w:themeColor="text1"/>
          <w:sz w:val="26"/>
          <w:szCs w:val="26"/>
        </w:rPr>
        <w:t>审核方基本信息</w:t>
      </w:r>
    </w:p>
    <w:tbl>
      <w:tblPr>
        <w:tblStyle w:val="8"/>
        <w:tblW w:w="9863" w:type="dxa"/>
        <w:tblInd w:w="-7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97"/>
        <w:gridCol w:w="147"/>
        <w:gridCol w:w="992"/>
        <w:gridCol w:w="1216"/>
        <w:gridCol w:w="2328"/>
        <w:gridCol w:w="1134"/>
        <w:gridCol w:w="16"/>
        <w:gridCol w:w="692"/>
        <w:gridCol w:w="16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trPr>
        <w:tc>
          <w:tcPr>
            <w:tcW w:w="1697" w:type="dxa"/>
            <w:vAlign w:val="center"/>
          </w:tcPr>
          <w:p>
            <w:pPr>
              <w:rPr>
                <w:b/>
                <w:color w:val="000000" w:themeColor="text1"/>
                <w:sz w:val="20"/>
                <w:szCs w:val="20"/>
              </w:rPr>
            </w:pPr>
            <w:r>
              <w:rPr>
                <w:rFonts w:hint="eastAsia"/>
                <w:b/>
                <w:color w:val="000000" w:themeColor="text1"/>
                <w:sz w:val="20"/>
                <w:szCs w:val="20"/>
              </w:rPr>
              <w:t>审核方名称</w:t>
            </w:r>
          </w:p>
        </w:tc>
        <w:tc>
          <w:tcPr>
            <w:tcW w:w="8166" w:type="dxa"/>
            <w:gridSpan w:val="8"/>
            <w:vAlign w:val="center"/>
          </w:tcPr>
          <w:p>
            <w:pPr>
              <w:rPr>
                <w:b/>
                <w:color w:val="000000" w:themeColor="text1"/>
                <w:sz w:val="20"/>
                <w:szCs w:val="20"/>
              </w:rPr>
            </w:pPr>
            <w:r>
              <w:rPr>
                <w:rFonts w:hint="eastAsia"/>
                <w:b/>
                <w:color w:val="000000" w:themeColor="text1"/>
                <w:sz w:val="20"/>
                <w:szCs w:val="20"/>
              </w:rPr>
              <w:t>北京国标联合认证有限公司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1697" w:type="dxa"/>
            <w:vAlign w:val="center"/>
          </w:tcPr>
          <w:p>
            <w:pPr>
              <w:rPr>
                <w:b/>
                <w:color w:val="000000" w:themeColor="text1"/>
                <w:sz w:val="20"/>
                <w:szCs w:val="20"/>
              </w:rPr>
            </w:pPr>
            <w:r>
              <w:rPr>
                <w:rFonts w:hint="eastAsia"/>
                <w:b/>
                <w:color w:val="000000" w:themeColor="text1"/>
                <w:sz w:val="20"/>
                <w:szCs w:val="20"/>
              </w:rPr>
              <w:t>审核方地址</w:t>
            </w:r>
          </w:p>
        </w:tc>
        <w:tc>
          <w:tcPr>
            <w:tcW w:w="5833" w:type="dxa"/>
            <w:gridSpan w:val="6"/>
            <w:vAlign w:val="center"/>
          </w:tcPr>
          <w:p>
            <w:pPr>
              <w:rPr>
                <w:b/>
                <w:color w:val="000000" w:themeColor="text1"/>
                <w:sz w:val="20"/>
                <w:szCs w:val="20"/>
              </w:rPr>
            </w:pPr>
            <w:r>
              <w:rPr>
                <w:rFonts w:hint="eastAsia"/>
                <w:b/>
                <w:color w:val="000000" w:themeColor="text1"/>
                <w:sz w:val="20"/>
                <w:szCs w:val="20"/>
              </w:rPr>
              <w:t>北京市朝阳区北苑路168号1号楼16层1603</w:t>
            </w:r>
          </w:p>
        </w:tc>
        <w:tc>
          <w:tcPr>
            <w:tcW w:w="692" w:type="dxa"/>
            <w:vAlign w:val="center"/>
          </w:tcPr>
          <w:p>
            <w:pPr>
              <w:rPr>
                <w:b/>
                <w:color w:val="000000" w:themeColor="text1"/>
                <w:sz w:val="20"/>
                <w:szCs w:val="20"/>
              </w:rPr>
            </w:pPr>
            <w:r>
              <w:rPr>
                <w:rFonts w:hint="eastAsia"/>
                <w:b/>
                <w:color w:val="000000" w:themeColor="text1"/>
                <w:sz w:val="20"/>
                <w:szCs w:val="20"/>
              </w:rPr>
              <w:t>邮编</w:t>
            </w:r>
          </w:p>
        </w:tc>
        <w:tc>
          <w:tcPr>
            <w:tcW w:w="1641" w:type="dxa"/>
            <w:vAlign w:val="center"/>
          </w:tcPr>
          <w:p>
            <w:pPr>
              <w:rPr>
                <w:b/>
                <w:color w:val="000000" w:themeColor="text1"/>
                <w:sz w:val="20"/>
                <w:szCs w:val="20"/>
              </w:rPr>
            </w:pPr>
            <w:r>
              <w:rPr>
                <w:rFonts w:hint="eastAsia"/>
                <w:b/>
                <w:color w:val="000000" w:themeColor="text1"/>
                <w:sz w:val="20"/>
                <w:szCs w:val="20"/>
              </w:rPr>
              <w:t>100101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1697" w:type="dxa"/>
            <w:vAlign w:val="center"/>
          </w:tcPr>
          <w:p>
            <w:pPr>
              <w:rPr>
                <w:b/>
                <w:color w:val="000000" w:themeColor="text1"/>
                <w:sz w:val="20"/>
                <w:szCs w:val="20"/>
              </w:rPr>
            </w:pPr>
            <w:r>
              <w:rPr>
                <w:rFonts w:hint="eastAsia"/>
                <w:b/>
                <w:color w:val="000000" w:themeColor="text1"/>
                <w:sz w:val="20"/>
                <w:szCs w:val="20"/>
              </w:rPr>
              <w:t>联系电话</w:t>
            </w:r>
          </w:p>
        </w:tc>
        <w:tc>
          <w:tcPr>
            <w:tcW w:w="4683" w:type="dxa"/>
            <w:gridSpan w:val="4"/>
            <w:vAlign w:val="center"/>
          </w:tcPr>
          <w:p>
            <w:pPr>
              <w:rPr>
                <w:color w:val="000000" w:themeColor="text1"/>
                <w:sz w:val="20"/>
                <w:szCs w:val="20"/>
              </w:rPr>
            </w:pPr>
            <w:r>
              <w:rPr>
                <w:rFonts w:hint="eastAsia"/>
                <w:color w:val="000000" w:themeColor="text1"/>
                <w:sz w:val="20"/>
                <w:szCs w:val="20"/>
              </w:rPr>
              <w:t>010-5351 6278</w:t>
            </w:r>
          </w:p>
        </w:tc>
        <w:tc>
          <w:tcPr>
            <w:tcW w:w="1134" w:type="dxa"/>
            <w:vAlign w:val="center"/>
          </w:tcPr>
          <w:p>
            <w:pPr>
              <w:rPr>
                <w:b/>
                <w:color w:val="000000" w:themeColor="text1"/>
                <w:sz w:val="20"/>
                <w:szCs w:val="20"/>
              </w:rPr>
            </w:pPr>
            <w:r>
              <w:rPr>
                <w:rFonts w:hint="eastAsia"/>
                <w:b/>
                <w:color w:val="000000" w:themeColor="text1"/>
                <w:sz w:val="20"/>
                <w:szCs w:val="20"/>
              </w:rPr>
              <w:t>邮箱</w:t>
            </w:r>
          </w:p>
        </w:tc>
        <w:tc>
          <w:tcPr>
            <w:tcW w:w="2349" w:type="dxa"/>
            <w:gridSpan w:val="3"/>
            <w:vAlign w:val="center"/>
          </w:tcPr>
          <w:p>
            <w:pPr>
              <w:rPr>
                <w:color w:val="000000" w:themeColor="text1"/>
                <w:sz w:val="18"/>
                <w:szCs w:val="18"/>
              </w:rPr>
            </w:pPr>
            <w:r>
              <w:rPr>
                <w:color w:val="000000" w:themeColor="text1"/>
                <w:sz w:val="18"/>
                <w:szCs w:val="18"/>
              </w:rPr>
              <w:t>service@china-isc.org.cn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9863" w:type="dxa"/>
            <w:gridSpan w:val="9"/>
            <w:vAlign w:val="center"/>
          </w:tcPr>
          <w:p>
            <w:pPr>
              <w:rPr>
                <w:b/>
                <w:color w:val="000000" w:themeColor="text1"/>
                <w:sz w:val="20"/>
                <w:szCs w:val="20"/>
              </w:rPr>
            </w:pPr>
            <w:r>
              <w:rPr>
                <w:rFonts w:hint="eastAsia"/>
                <w:b/>
                <w:color w:val="000000" w:themeColor="text1"/>
                <w:sz w:val="20"/>
                <w:szCs w:val="20"/>
              </w:rPr>
              <w:t>审核组成员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844" w:type="dxa"/>
            <w:gridSpan w:val="2"/>
            <w:vAlign w:val="center"/>
          </w:tcPr>
          <w:p>
            <w:pPr>
              <w:spacing w:line="240" w:lineRule="exact"/>
              <w:jc w:val="center"/>
              <w:rPr>
                <w:b/>
                <w:color w:val="000000" w:themeColor="text1"/>
                <w:sz w:val="20"/>
                <w:szCs w:val="20"/>
              </w:rPr>
            </w:pPr>
            <w:r>
              <w:rPr>
                <w:rFonts w:hint="eastAsia"/>
                <w:sz w:val="18"/>
                <w:szCs w:val="18"/>
              </w:rPr>
              <w:t>姓名</w:t>
            </w:r>
          </w:p>
        </w:tc>
        <w:tc>
          <w:tcPr>
            <w:tcW w:w="992" w:type="dxa"/>
            <w:vAlign w:val="center"/>
          </w:tcPr>
          <w:p>
            <w:pPr>
              <w:spacing w:line="240" w:lineRule="exact"/>
              <w:jc w:val="center"/>
              <w:rPr>
                <w:b/>
                <w:color w:val="000000" w:themeColor="text1"/>
                <w:sz w:val="20"/>
                <w:szCs w:val="20"/>
              </w:rPr>
            </w:pPr>
            <w:r>
              <w:rPr>
                <w:rFonts w:hint="eastAsia"/>
                <w:sz w:val="18"/>
                <w:szCs w:val="18"/>
              </w:rPr>
              <w:t>组内身份</w:t>
            </w:r>
          </w:p>
        </w:tc>
        <w:tc>
          <w:tcPr>
            <w:tcW w:w="1216" w:type="dxa"/>
            <w:vAlign w:val="center"/>
          </w:tcPr>
          <w:p>
            <w:pPr>
              <w:spacing w:line="240" w:lineRule="exact"/>
              <w:jc w:val="center"/>
              <w:rPr>
                <w:b/>
                <w:color w:val="000000" w:themeColor="text1"/>
                <w:sz w:val="20"/>
                <w:szCs w:val="20"/>
              </w:rPr>
            </w:pPr>
            <w:r>
              <w:rPr>
                <w:rFonts w:hint="eastAsia"/>
                <w:sz w:val="18"/>
                <w:szCs w:val="18"/>
              </w:rPr>
              <w:t>性别</w:t>
            </w:r>
          </w:p>
        </w:tc>
        <w:tc>
          <w:tcPr>
            <w:tcW w:w="3478" w:type="dxa"/>
            <w:gridSpan w:val="3"/>
            <w:vAlign w:val="center"/>
          </w:tcPr>
          <w:p>
            <w:pPr>
              <w:spacing w:line="240" w:lineRule="exact"/>
              <w:jc w:val="center"/>
              <w:rPr>
                <w:b/>
                <w:color w:val="000000" w:themeColor="text1"/>
                <w:sz w:val="20"/>
                <w:szCs w:val="20"/>
              </w:rPr>
            </w:pPr>
            <w:r>
              <w:rPr>
                <w:rFonts w:hint="eastAsia"/>
                <w:sz w:val="18"/>
                <w:szCs w:val="18"/>
              </w:rPr>
              <w:t>注册资格</w:t>
            </w:r>
          </w:p>
        </w:tc>
        <w:tc>
          <w:tcPr>
            <w:tcW w:w="2333" w:type="dxa"/>
            <w:gridSpan w:val="2"/>
            <w:vAlign w:val="center"/>
          </w:tcPr>
          <w:p>
            <w:pPr>
              <w:spacing w:line="240" w:lineRule="exact"/>
              <w:jc w:val="center"/>
              <w:rPr>
                <w:b/>
                <w:color w:val="000000" w:themeColor="text1"/>
                <w:sz w:val="20"/>
                <w:szCs w:val="20"/>
              </w:rPr>
            </w:pPr>
            <w:r>
              <w:rPr>
                <w:rFonts w:hint="eastAsia"/>
                <w:sz w:val="18"/>
                <w:szCs w:val="18"/>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1844" w:type="dxa"/>
            <w:gridSpan w:val="2"/>
            <w:vAlign w:val="center"/>
          </w:tcPr>
          <w:p>
            <w:pPr>
              <w:spacing w:line="240" w:lineRule="exact"/>
              <w:jc w:val="center"/>
              <w:rPr>
                <w:b/>
                <w:color w:val="000000" w:themeColor="text1"/>
                <w:sz w:val="20"/>
                <w:szCs w:val="20"/>
              </w:rPr>
            </w:pPr>
            <w:r>
              <w:rPr>
                <w:b/>
                <w:color w:val="000000" w:themeColor="text1"/>
                <w:sz w:val="20"/>
                <w:szCs w:val="20"/>
              </w:rPr>
              <w:t>李俐</w:t>
            </w:r>
          </w:p>
        </w:tc>
        <w:tc>
          <w:tcPr>
            <w:tcW w:w="992" w:type="dxa"/>
            <w:vAlign w:val="center"/>
          </w:tcPr>
          <w:p>
            <w:pPr>
              <w:spacing w:line="240" w:lineRule="exact"/>
              <w:jc w:val="center"/>
              <w:rPr>
                <w:b/>
                <w:color w:val="000000" w:themeColor="text1"/>
                <w:sz w:val="20"/>
                <w:szCs w:val="20"/>
              </w:rPr>
            </w:pPr>
            <w:r>
              <w:rPr>
                <w:b/>
                <w:color w:val="000000" w:themeColor="text1"/>
                <w:sz w:val="20"/>
                <w:szCs w:val="20"/>
              </w:rPr>
              <w:t>组长</w:t>
            </w:r>
          </w:p>
        </w:tc>
        <w:tc>
          <w:tcPr>
            <w:tcW w:w="1216" w:type="dxa"/>
            <w:vAlign w:val="center"/>
          </w:tcPr>
          <w:p>
            <w:pPr>
              <w:spacing w:line="240" w:lineRule="exact"/>
              <w:jc w:val="center"/>
              <w:rPr>
                <w:b/>
                <w:color w:val="000000" w:themeColor="text1"/>
                <w:sz w:val="20"/>
                <w:szCs w:val="20"/>
              </w:rPr>
            </w:pPr>
            <w:r>
              <w:rPr>
                <w:b/>
                <w:color w:val="000000" w:themeColor="text1"/>
                <w:sz w:val="20"/>
                <w:szCs w:val="20"/>
              </w:rPr>
              <w:t>女</w:t>
            </w:r>
          </w:p>
        </w:tc>
        <w:tc>
          <w:tcPr>
            <w:tcW w:w="3478" w:type="dxa"/>
            <w:gridSpan w:val="3"/>
            <w:vAlign w:val="center"/>
          </w:tcPr>
          <w:p>
            <w:pPr>
              <w:spacing w:line="240" w:lineRule="exact"/>
              <w:jc w:val="center"/>
              <w:rPr>
                <w:b/>
                <w:color w:val="000000" w:themeColor="text1"/>
                <w:sz w:val="20"/>
                <w:szCs w:val="20"/>
              </w:rPr>
            </w:pPr>
            <w:r>
              <w:rPr>
                <w:b/>
                <w:color w:val="000000" w:themeColor="text1"/>
                <w:sz w:val="20"/>
                <w:szCs w:val="20"/>
              </w:rPr>
              <w:t>审核员</w:t>
            </w:r>
          </w:p>
        </w:tc>
        <w:tc>
          <w:tcPr>
            <w:tcW w:w="2333" w:type="dxa"/>
            <w:gridSpan w:val="2"/>
            <w:vAlign w:val="center"/>
          </w:tcPr>
          <w:p>
            <w:pPr>
              <w:spacing w:line="240" w:lineRule="exact"/>
              <w:jc w:val="center"/>
              <w:rPr>
                <w:b/>
                <w:color w:val="000000" w:themeColor="text1"/>
                <w:sz w:val="20"/>
                <w:szCs w:val="20"/>
              </w:rPr>
            </w:pPr>
            <w:r>
              <w:rPr>
                <w:b/>
                <w:color w:val="000000" w:themeColor="text1"/>
                <w:sz w:val="20"/>
                <w:szCs w:val="20"/>
              </w:rPr>
              <w:t>33.02.04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1844" w:type="dxa"/>
            <w:gridSpan w:val="2"/>
            <w:vAlign w:val="center"/>
          </w:tcPr>
          <w:p>
            <w:pPr>
              <w:spacing w:line="240" w:lineRule="exact"/>
              <w:jc w:val="center"/>
              <w:rPr>
                <w:b/>
                <w:color w:val="000000" w:themeColor="text1"/>
                <w:sz w:val="20"/>
                <w:szCs w:val="20"/>
              </w:rPr>
            </w:pPr>
            <w:r>
              <w:rPr>
                <w:b/>
                <w:color w:val="000000" w:themeColor="text1"/>
                <w:sz w:val="20"/>
                <w:szCs w:val="20"/>
              </w:rPr>
              <w:t>姜海军</w:t>
            </w:r>
          </w:p>
        </w:tc>
        <w:tc>
          <w:tcPr>
            <w:tcW w:w="992" w:type="dxa"/>
            <w:vAlign w:val="center"/>
          </w:tcPr>
          <w:p>
            <w:pPr>
              <w:spacing w:line="240" w:lineRule="exact"/>
              <w:jc w:val="center"/>
              <w:rPr>
                <w:b/>
                <w:color w:val="000000" w:themeColor="text1"/>
                <w:sz w:val="20"/>
                <w:szCs w:val="20"/>
              </w:rPr>
            </w:pPr>
            <w:r>
              <w:rPr>
                <w:b/>
                <w:color w:val="000000" w:themeColor="text1"/>
                <w:sz w:val="20"/>
                <w:szCs w:val="20"/>
              </w:rPr>
              <w:t>组员</w:t>
            </w:r>
          </w:p>
        </w:tc>
        <w:tc>
          <w:tcPr>
            <w:tcW w:w="1216" w:type="dxa"/>
            <w:vAlign w:val="center"/>
          </w:tcPr>
          <w:p>
            <w:pPr>
              <w:spacing w:line="240" w:lineRule="exact"/>
              <w:jc w:val="center"/>
              <w:rPr>
                <w:b/>
                <w:color w:val="000000" w:themeColor="text1"/>
                <w:sz w:val="20"/>
                <w:szCs w:val="20"/>
              </w:rPr>
            </w:pPr>
            <w:r>
              <w:rPr>
                <w:b/>
                <w:color w:val="000000" w:themeColor="text1"/>
                <w:sz w:val="20"/>
                <w:szCs w:val="20"/>
              </w:rPr>
              <w:t>男</w:t>
            </w:r>
          </w:p>
        </w:tc>
        <w:tc>
          <w:tcPr>
            <w:tcW w:w="3478" w:type="dxa"/>
            <w:gridSpan w:val="3"/>
            <w:vAlign w:val="center"/>
          </w:tcPr>
          <w:p>
            <w:pPr>
              <w:spacing w:line="240" w:lineRule="exact"/>
              <w:jc w:val="center"/>
              <w:rPr>
                <w:b/>
                <w:color w:val="000000" w:themeColor="text1"/>
                <w:sz w:val="20"/>
                <w:szCs w:val="20"/>
              </w:rPr>
            </w:pPr>
            <w:r>
              <w:rPr>
                <w:b/>
                <w:color w:val="000000" w:themeColor="text1"/>
                <w:sz w:val="20"/>
                <w:szCs w:val="20"/>
              </w:rPr>
              <w:t>审核员</w:t>
            </w:r>
          </w:p>
        </w:tc>
        <w:tc>
          <w:tcPr>
            <w:tcW w:w="2333" w:type="dxa"/>
            <w:gridSpan w:val="2"/>
            <w:vAlign w:val="center"/>
          </w:tcPr>
          <w:p>
            <w:pPr>
              <w:spacing w:line="240" w:lineRule="exact"/>
              <w:jc w:val="center"/>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trPr>
        <w:tc>
          <w:tcPr>
            <w:tcW w:w="1844" w:type="dxa"/>
            <w:gridSpan w:val="2"/>
            <w:vAlign w:val="center"/>
          </w:tcPr>
          <w:p>
            <w:pPr>
              <w:spacing w:line="240" w:lineRule="exact"/>
              <w:jc w:val="center"/>
              <w:rPr>
                <w:b/>
                <w:color w:val="000000" w:themeColor="text1"/>
                <w:sz w:val="20"/>
                <w:szCs w:val="20"/>
              </w:rPr>
            </w:pPr>
            <w:r>
              <w:rPr>
                <w:b/>
                <w:color w:val="000000" w:themeColor="text1"/>
                <w:sz w:val="20"/>
                <w:szCs w:val="20"/>
              </w:rPr>
              <w:t>郭力</w:t>
            </w:r>
          </w:p>
        </w:tc>
        <w:tc>
          <w:tcPr>
            <w:tcW w:w="992" w:type="dxa"/>
            <w:vAlign w:val="center"/>
          </w:tcPr>
          <w:p>
            <w:pPr>
              <w:spacing w:line="240" w:lineRule="exact"/>
              <w:jc w:val="center"/>
              <w:rPr>
                <w:b/>
                <w:color w:val="000000" w:themeColor="text1"/>
                <w:sz w:val="20"/>
                <w:szCs w:val="20"/>
              </w:rPr>
            </w:pPr>
            <w:r>
              <w:rPr>
                <w:b/>
                <w:color w:val="000000" w:themeColor="text1"/>
                <w:sz w:val="20"/>
                <w:szCs w:val="20"/>
              </w:rPr>
              <w:t>组员</w:t>
            </w:r>
          </w:p>
        </w:tc>
        <w:tc>
          <w:tcPr>
            <w:tcW w:w="1216" w:type="dxa"/>
            <w:vAlign w:val="center"/>
          </w:tcPr>
          <w:p>
            <w:pPr>
              <w:spacing w:line="240" w:lineRule="exact"/>
              <w:jc w:val="center"/>
              <w:rPr>
                <w:b/>
                <w:color w:val="000000" w:themeColor="text1"/>
                <w:sz w:val="20"/>
                <w:szCs w:val="20"/>
              </w:rPr>
            </w:pPr>
            <w:r>
              <w:rPr>
                <w:b/>
                <w:color w:val="000000" w:themeColor="text1"/>
                <w:sz w:val="20"/>
                <w:szCs w:val="20"/>
              </w:rPr>
              <w:t>男</w:t>
            </w:r>
          </w:p>
        </w:tc>
        <w:tc>
          <w:tcPr>
            <w:tcW w:w="3478" w:type="dxa"/>
            <w:gridSpan w:val="3"/>
            <w:vAlign w:val="center"/>
          </w:tcPr>
          <w:p>
            <w:pPr>
              <w:spacing w:line="240" w:lineRule="exact"/>
              <w:jc w:val="center"/>
              <w:rPr>
                <w:b/>
                <w:color w:val="000000" w:themeColor="text1"/>
                <w:sz w:val="20"/>
                <w:szCs w:val="20"/>
              </w:rPr>
            </w:pPr>
            <w:r>
              <w:rPr>
                <w:b/>
                <w:color w:val="000000" w:themeColor="text1"/>
                <w:sz w:val="20"/>
                <w:szCs w:val="20"/>
              </w:rPr>
              <w:t>实习审核员</w:t>
            </w:r>
          </w:p>
        </w:tc>
        <w:tc>
          <w:tcPr>
            <w:tcW w:w="2333" w:type="dxa"/>
            <w:gridSpan w:val="2"/>
            <w:vAlign w:val="center"/>
          </w:tcPr>
          <w:p>
            <w:pPr>
              <w:spacing w:line="240" w:lineRule="exact"/>
              <w:jc w:val="center"/>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844" w:type="dxa"/>
            <w:gridSpan w:val="2"/>
            <w:vAlign w:val="center"/>
          </w:tcPr>
          <w:p>
            <w:pPr>
              <w:rPr>
                <w:b/>
                <w:color w:val="000000" w:themeColor="text1"/>
                <w:sz w:val="20"/>
                <w:szCs w:val="20"/>
              </w:rPr>
            </w:pPr>
          </w:p>
        </w:tc>
        <w:tc>
          <w:tcPr>
            <w:tcW w:w="992" w:type="dxa"/>
            <w:vAlign w:val="center"/>
          </w:tcPr>
          <w:p>
            <w:pPr>
              <w:rPr>
                <w:b/>
                <w:color w:val="000000" w:themeColor="text1"/>
                <w:sz w:val="20"/>
                <w:szCs w:val="20"/>
              </w:rPr>
            </w:pPr>
          </w:p>
        </w:tc>
        <w:tc>
          <w:tcPr>
            <w:tcW w:w="1216" w:type="dxa"/>
            <w:vAlign w:val="center"/>
          </w:tcPr>
          <w:p>
            <w:pPr>
              <w:rPr>
                <w:b/>
                <w:color w:val="000000" w:themeColor="text1"/>
                <w:sz w:val="20"/>
                <w:szCs w:val="20"/>
              </w:rPr>
            </w:pPr>
          </w:p>
        </w:tc>
        <w:tc>
          <w:tcPr>
            <w:tcW w:w="3478" w:type="dxa"/>
            <w:gridSpan w:val="3"/>
            <w:vAlign w:val="center"/>
          </w:tcPr>
          <w:p>
            <w:pPr>
              <w:rPr>
                <w:b/>
                <w:color w:val="000000" w:themeColor="text1"/>
                <w:sz w:val="20"/>
                <w:szCs w:val="20"/>
              </w:rPr>
            </w:pPr>
          </w:p>
        </w:tc>
        <w:tc>
          <w:tcPr>
            <w:tcW w:w="2333" w:type="dxa"/>
            <w:gridSpan w:val="2"/>
            <w:vAlign w:val="center"/>
          </w:tcPr>
          <w:p>
            <w:pPr>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9863" w:type="dxa"/>
            <w:gridSpan w:val="9"/>
            <w:vAlign w:val="center"/>
          </w:tcPr>
          <w:p>
            <w:pPr>
              <w:rPr>
                <w:b/>
                <w:color w:val="000000" w:themeColor="text1"/>
                <w:sz w:val="20"/>
                <w:szCs w:val="20"/>
              </w:rPr>
            </w:pPr>
            <w:r>
              <w:rPr>
                <w:rFonts w:hint="eastAsia"/>
                <w:b/>
                <w:color w:val="000000" w:themeColor="text1"/>
                <w:sz w:val="20"/>
                <w:szCs w:val="20"/>
              </w:rPr>
              <w:t>与审核组同行人员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844" w:type="dxa"/>
            <w:gridSpan w:val="2"/>
            <w:vAlign w:val="center"/>
          </w:tcPr>
          <w:p>
            <w:pPr>
              <w:rPr>
                <w:b/>
                <w:color w:val="000000" w:themeColor="text1"/>
                <w:sz w:val="20"/>
                <w:szCs w:val="20"/>
              </w:rPr>
            </w:pPr>
            <w:r>
              <w:rPr>
                <w:rFonts w:hint="eastAsia"/>
                <w:b/>
                <w:color w:val="000000" w:themeColor="text1"/>
                <w:sz w:val="20"/>
                <w:szCs w:val="20"/>
              </w:rPr>
              <w:t>姓名</w:t>
            </w:r>
          </w:p>
        </w:tc>
        <w:tc>
          <w:tcPr>
            <w:tcW w:w="992" w:type="dxa"/>
            <w:vAlign w:val="center"/>
          </w:tcPr>
          <w:p>
            <w:pPr>
              <w:rPr>
                <w:b/>
                <w:color w:val="000000" w:themeColor="text1"/>
                <w:sz w:val="20"/>
                <w:szCs w:val="20"/>
              </w:rPr>
            </w:pPr>
            <w:r>
              <w:rPr>
                <w:rFonts w:hint="eastAsia"/>
                <w:b/>
                <w:color w:val="000000" w:themeColor="text1"/>
                <w:sz w:val="20"/>
                <w:szCs w:val="20"/>
              </w:rPr>
              <w:t>性别</w:t>
            </w:r>
          </w:p>
        </w:tc>
        <w:tc>
          <w:tcPr>
            <w:tcW w:w="1216" w:type="dxa"/>
            <w:vAlign w:val="center"/>
          </w:tcPr>
          <w:p>
            <w:pPr>
              <w:rPr>
                <w:b/>
                <w:color w:val="000000" w:themeColor="text1"/>
                <w:sz w:val="20"/>
                <w:szCs w:val="20"/>
              </w:rPr>
            </w:pPr>
            <w:r>
              <w:rPr>
                <w:rFonts w:hint="eastAsia"/>
                <w:b/>
                <w:color w:val="000000" w:themeColor="text1"/>
                <w:sz w:val="20"/>
                <w:szCs w:val="20"/>
              </w:rPr>
              <w:t>角色</w:t>
            </w:r>
          </w:p>
        </w:tc>
        <w:tc>
          <w:tcPr>
            <w:tcW w:w="3478" w:type="dxa"/>
            <w:gridSpan w:val="3"/>
            <w:vAlign w:val="center"/>
          </w:tcPr>
          <w:p>
            <w:pPr>
              <w:rPr>
                <w:b/>
                <w:color w:val="000000" w:themeColor="text1"/>
                <w:sz w:val="20"/>
                <w:szCs w:val="20"/>
              </w:rPr>
            </w:pPr>
            <w:r>
              <w:rPr>
                <w:rFonts w:hint="eastAsia"/>
                <w:b/>
                <w:color w:val="000000" w:themeColor="text1"/>
                <w:sz w:val="20"/>
                <w:szCs w:val="20"/>
              </w:rPr>
              <w:t>工作单位</w:t>
            </w:r>
          </w:p>
        </w:tc>
        <w:tc>
          <w:tcPr>
            <w:tcW w:w="2333" w:type="dxa"/>
            <w:gridSpan w:val="2"/>
            <w:vAlign w:val="center"/>
          </w:tcPr>
          <w:p>
            <w:pPr>
              <w:rPr>
                <w:b/>
                <w:color w:val="000000" w:themeColor="text1"/>
                <w:sz w:val="20"/>
                <w:szCs w:val="20"/>
              </w:rPr>
            </w:pPr>
            <w:r>
              <w:rPr>
                <w:rFonts w:hint="eastAsia"/>
                <w:b/>
                <w:color w:val="000000" w:themeColor="text1"/>
                <w:sz w:val="20"/>
                <w:szCs w:val="20"/>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844" w:type="dxa"/>
            <w:gridSpan w:val="2"/>
            <w:vAlign w:val="center"/>
          </w:tcPr>
          <w:p>
            <w:pPr>
              <w:rPr>
                <w:b/>
                <w:color w:val="000000" w:themeColor="text1"/>
              </w:rPr>
            </w:pPr>
          </w:p>
        </w:tc>
        <w:tc>
          <w:tcPr>
            <w:tcW w:w="992" w:type="dxa"/>
            <w:vAlign w:val="center"/>
          </w:tcPr>
          <w:p>
            <w:pPr>
              <w:rPr>
                <w:b/>
                <w:color w:val="000000" w:themeColor="text1"/>
              </w:rPr>
            </w:pPr>
          </w:p>
        </w:tc>
        <w:tc>
          <w:tcPr>
            <w:tcW w:w="1216" w:type="dxa"/>
            <w:vAlign w:val="center"/>
          </w:tcPr>
          <w:p>
            <w:pPr>
              <w:rPr>
                <w:b/>
                <w:color w:val="000000" w:themeColor="text1"/>
              </w:rPr>
            </w:pPr>
          </w:p>
        </w:tc>
        <w:tc>
          <w:tcPr>
            <w:tcW w:w="3478" w:type="dxa"/>
            <w:gridSpan w:val="3"/>
            <w:vAlign w:val="center"/>
          </w:tcPr>
          <w:p>
            <w:pPr>
              <w:rPr>
                <w:b/>
                <w:color w:val="000000" w:themeColor="text1"/>
              </w:rPr>
            </w:pPr>
          </w:p>
        </w:tc>
        <w:tc>
          <w:tcPr>
            <w:tcW w:w="2333" w:type="dxa"/>
            <w:gridSpan w:val="2"/>
            <w:vAlign w:val="center"/>
          </w:tcPr>
          <w:p>
            <w:pPr>
              <w:rPr>
                <w:b/>
                <w:color w:val="000000" w:themeColor="text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844" w:type="dxa"/>
            <w:gridSpan w:val="2"/>
            <w:vAlign w:val="center"/>
          </w:tcPr>
          <w:p>
            <w:pPr>
              <w:rPr>
                <w:b/>
                <w:color w:val="000000" w:themeColor="text1"/>
              </w:rPr>
            </w:pPr>
          </w:p>
        </w:tc>
        <w:tc>
          <w:tcPr>
            <w:tcW w:w="992" w:type="dxa"/>
            <w:vAlign w:val="center"/>
          </w:tcPr>
          <w:p>
            <w:pPr>
              <w:rPr>
                <w:b/>
                <w:color w:val="000000" w:themeColor="text1"/>
              </w:rPr>
            </w:pPr>
          </w:p>
        </w:tc>
        <w:tc>
          <w:tcPr>
            <w:tcW w:w="1216" w:type="dxa"/>
            <w:vAlign w:val="center"/>
          </w:tcPr>
          <w:p>
            <w:pPr>
              <w:rPr>
                <w:b/>
                <w:color w:val="000000" w:themeColor="text1"/>
              </w:rPr>
            </w:pPr>
          </w:p>
        </w:tc>
        <w:tc>
          <w:tcPr>
            <w:tcW w:w="3478" w:type="dxa"/>
            <w:gridSpan w:val="3"/>
            <w:vAlign w:val="center"/>
          </w:tcPr>
          <w:p>
            <w:pPr>
              <w:rPr>
                <w:b/>
                <w:color w:val="000000" w:themeColor="text1"/>
              </w:rPr>
            </w:pPr>
          </w:p>
        </w:tc>
        <w:tc>
          <w:tcPr>
            <w:tcW w:w="2333" w:type="dxa"/>
            <w:gridSpan w:val="2"/>
            <w:vAlign w:val="center"/>
          </w:tcPr>
          <w:p>
            <w:pPr>
              <w:rPr>
                <w:b/>
                <w:color w:val="000000" w:themeColor="text1"/>
              </w:rPr>
            </w:pPr>
          </w:p>
        </w:tc>
      </w:tr>
    </w:tbl>
    <w:p>
      <w:pPr>
        <w:pStyle w:val="12"/>
        <w:numPr>
          <w:ilvl w:val="0"/>
          <w:numId w:val="1"/>
        </w:numPr>
        <w:ind w:left="-142" w:hanging="709" w:firstLineChars="0"/>
        <w:rPr>
          <w:rFonts w:ascii="宋体" w:hAnsi="宋体"/>
          <w:b/>
          <w:color w:val="000000" w:themeColor="text1"/>
          <w:sz w:val="26"/>
          <w:szCs w:val="26"/>
        </w:rPr>
      </w:pPr>
      <w:r>
        <w:rPr>
          <w:rFonts w:hint="eastAsia" w:ascii="宋体" w:hAnsi="宋体"/>
          <w:b/>
          <w:color w:val="000000" w:themeColor="text1"/>
          <w:sz w:val="26"/>
          <w:szCs w:val="26"/>
        </w:rPr>
        <w:t>审核目的</w:t>
      </w:r>
    </w:p>
    <w:tbl>
      <w:tblPr>
        <w:tblStyle w:val="9"/>
        <w:tblW w:w="9923" w:type="dxa"/>
        <w:tblInd w:w="-7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69"/>
        <w:gridCol w:w="76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9" w:type="dxa"/>
            <w:vAlign w:val="center"/>
          </w:tcPr>
          <w:p>
            <w:pPr>
              <w:rPr>
                <w:rFonts w:ascii="宋体" w:cs="宋体" w:hAnsiTheme="minorHAnsi"/>
                <w:color w:val="000000" w:themeColor="text1"/>
                <w:kern w:val="0"/>
                <w:sz w:val="20"/>
                <w:szCs w:val="20"/>
              </w:rPr>
            </w:pPr>
            <w:r>
              <w:rPr>
                <w:rFonts w:hint="eastAsia" w:ascii="宋体" w:cs="宋体" w:hAnsiTheme="minorHAnsi"/>
                <w:color w:val="000000" w:themeColor="text1"/>
                <w:kern w:val="0"/>
                <w:sz w:val="20"/>
                <w:szCs w:val="20"/>
                <w:lang w:eastAsia="zh-CN"/>
              </w:rPr>
              <w:t>☑</w:t>
            </w:r>
            <w:r>
              <w:rPr>
                <w:rFonts w:ascii="宋体" w:cs="宋体" w:hAnsiTheme="minorHAnsi"/>
                <w:color w:val="000000" w:themeColor="text1"/>
                <w:kern w:val="0"/>
                <w:sz w:val="20"/>
                <w:szCs w:val="20"/>
              </w:rPr>
              <w:t>QMS/</w:t>
            </w:r>
            <w:r>
              <w:rPr>
                <w:rFonts w:hint="eastAsia" w:ascii="宋体" w:cs="宋体" w:hAnsiTheme="minorHAnsi"/>
                <w:color w:val="000000" w:themeColor="text1"/>
                <w:kern w:val="0"/>
                <w:sz w:val="20"/>
                <w:szCs w:val="20"/>
              </w:rPr>
              <w:t>□</w:t>
            </w:r>
            <w:r>
              <w:rPr>
                <w:rFonts w:ascii="宋体" w:cs="宋体" w:hAnsiTheme="minorHAnsi"/>
                <w:color w:val="000000" w:themeColor="text1"/>
                <w:kern w:val="0"/>
                <w:sz w:val="20"/>
                <w:szCs w:val="20"/>
              </w:rPr>
              <w:t>EMS/</w:t>
            </w:r>
            <w:r>
              <w:rPr>
                <w:rFonts w:hint="eastAsia" w:ascii="宋体" w:cs="宋体" w:hAnsiTheme="minorHAnsi"/>
                <w:color w:val="000000" w:themeColor="text1"/>
                <w:kern w:val="0"/>
                <w:sz w:val="20"/>
                <w:szCs w:val="20"/>
              </w:rPr>
              <w:t>□</w:t>
            </w:r>
            <w:r>
              <w:rPr>
                <w:rFonts w:ascii="宋体" w:cs="宋体" w:hAnsiTheme="minorHAnsi"/>
                <w:color w:val="000000" w:themeColor="text1"/>
                <w:kern w:val="0"/>
                <w:sz w:val="20"/>
                <w:szCs w:val="20"/>
              </w:rPr>
              <w:t>OHSMS</w:t>
            </w:r>
          </w:p>
          <w:p>
            <w:pPr>
              <w:rPr>
                <w:rFonts w:ascii="宋体" w:hAnsi="宋体"/>
                <w:b/>
                <w:color w:val="000000" w:themeColor="text1"/>
                <w:sz w:val="20"/>
                <w:szCs w:val="20"/>
              </w:rPr>
            </w:pPr>
            <w:r>
              <w:rPr>
                <w:rFonts w:hint="eastAsia" w:ascii="宋体" w:cs="宋体" w:hAnsiTheme="minorHAnsi"/>
                <w:color w:val="000000" w:themeColor="text1"/>
                <w:kern w:val="0"/>
                <w:sz w:val="20"/>
                <w:szCs w:val="20"/>
              </w:rPr>
              <w:t>第二阶段审核：</w:t>
            </w:r>
          </w:p>
        </w:tc>
        <w:tc>
          <w:tcPr>
            <w:tcW w:w="7654" w:type="dxa"/>
            <w:vAlign w:val="center"/>
          </w:tcPr>
          <w:p>
            <w:pPr>
              <w:autoSpaceDE w:val="0"/>
              <w:autoSpaceDN w:val="0"/>
              <w:adjustRightInd w:val="0"/>
              <w:jc w:val="left"/>
              <w:rPr>
                <w:rFonts w:ascii="宋体" w:cs="宋体" w:hAnsiTheme="minorHAnsi"/>
                <w:color w:val="000000" w:themeColor="text1"/>
                <w:kern w:val="0"/>
                <w:sz w:val="20"/>
                <w:szCs w:val="20"/>
              </w:rPr>
            </w:pPr>
            <w:r>
              <w:rPr>
                <w:rFonts w:hint="eastAsia" w:ascii="宋体" w:cs="宋体" w:hAnsiTheme="minorHAnsi"/>
                <w:color w:val="000000" w:themeColor="text1"/>
                <w:kern w:val="0"/>
                <w:sz w:val="20"/>
                <w:szCs w:val="20"/>
              </w:rPr>
              <w:t>评价组织管理体系建立、实施运行的符合性及有效性，以确定是否推荐认证注册。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9" w:type="dxa"/>
            <w:vAlign w:val="center"/>
          </w:tcPr>
          <w:p>
            <w:pPr>
              <w:rPr>
                <w:rFonts w:ascii="宋体" w:cs="宋体" w:hAnsiTheme="minorHAnsi"/>
                <w:color w:val="000000" w:themeColor="text1"/>
                <w:kern w:val="0"/>
                <w:sz w:val="20"/>
                <w:szCs w:val="20"/>
              </w:rPr>
            </w:pPr>
            <w:r>
              <w:rPr>
                <w:rFonts w:hint="eastAsia" w:ascii="宋体" w:cs="宋体" w:hAnsiTheme="minorHAnsi"/>
                <w:color w:val="000000" w:themeColor="text1"/>
                <w:kern w:val="0"/>
                <w:sz w:val="20"/>
                <w:szCs w:val="20"/>
                <w:lang w:eastAsia="zh-CN"/>
              </w:rPr>
              <w:t>□</w:t>
            </w:r>
            <w:r>
              <w:rPr>
                <w:rFonts w:ascii="宋体" w:cs="宋体" w:hAnsiTheme="minorHAnsi"/>
                <w:color w:val="000000" w:themeColor="text1"/>
                <w:kern w:val="0"/>
                <w:sz w:val="20"/>
                <w:szCs w:val="20"/>
              </w:rPr>
              <w:t>QMS/</w:t>
            </w:r>
            <w:r>
              <w:rPr>
                <w:rFonts w:hint="eastAsia" w:ascii="宋体" w:cs="宋体" w:hAnsiTheme="minorHAnsi"/>
                <w:color w:val="000000" w:themeColor="text1"/>
                <w:kern w:val="0"/>
                <w:sz w:val="20"/>
                <w:szCs w:val="20"/>
              </w:rPr>
              <w:t>□</w:t>
            </w:r>
            <w:r>
              <w:rPr>
                <w:rFonts w:ascii="宋体" w:cs="宋体" w:hAnsiTheme="minorHAnsi"/>
                <w:color w:val="000000" w:themeColor="text1"/>
                <w:kern w:val="0"/>
                <w:sz w:val="20"/>
                <w:szCs w:val="20"/>
              </w:rPr>
              <w:t>EMS/</w:t>
            </w:r>
            <w:r>
              <w:rPr>
                <w:rFonts w:hint="eastAsia" w:ascii="宋体" w:cs="宋体" w:hAnsiTheme="minorHAnsi"/>
                <w:color w:val="000000" w:themeColor="text1"/>
                <w:kern w:val="0"/>
                <w:sz w:val="20"/>
                <w:szCs w:val="20"/>
              </w:rPr>
              <w:t>□</w:t>
            </w:r>
            <w:r>
              <w:rPr>
                <w:rFonts w:ascii="宋体" w:cs="宋体" w:hAnsiTheme="minorHAnsi"/>
                <w:color w:val="000000" w:themeColor="text1"/>
                <w:kern w:val="0"/>
                <w:sz w:val="20"/>
                <w:szCs w:val="20"/>
              </w:rPr>
              <w:t>OHSMS</w:t>
            </w:r>
          </w:p>
          <w:p>
            <w:pPr>
              <w:rPr>
                <w:rFonts w:ascii="宋体" w:hAnsi="宋体"/>
                <w:b/>
                <w:color w:val="000000" w:themeColor="text1"/>
                <w:sz w:val="20"/>
                <w:szCs w:val="20"/>
              </w:rPr>
            </w:pPr>
            <w:r>
              <w:rPr>
                <w:rFonts w:hint="eastAsia" w:ascii="宋体" w:cs="宋体" w:hAnsiTheme="minorHAnsi"/>
                <w:color w:val="000000" w:themeColor="text1"/>
                <w:kern w:val="0"/>
                <w:sz w:val="20"/>
                <w:szCs w:val="20"/>
              </w:rPr>
              <w:t>再认证审核：</w:t>
            </w:r>
          </w:p>
        </w:tc>
        <w:tc>
          <w:tcPr>
            <w:tcW w:w="7654" w:type="dxa"/>
          </w:tcPr>
          <w:p>
            <w:pPr>
              <w:rPr>
                <w:rFonts w:ascii="宋体" w:hAnsi="宋体"/>
                <w:b/>
                <w:color w:val="000000" w:themeColor="text1"/>
                <w:sz w:val="20"/>
                <w:szCs w:val="20"/>
              </w:rPr>
            </w:pPr>
            <w:r>
              <w:rPr>
                <w:rFonts w:hint="eastAsia" w:ascii="宋体" w:cs="宋体" w:hAnsiTheme="minorHAnsi"/>
                <w:color w:val="000000" w:themeColor="text1"/>
                <w:kern w:val="0"/>
                <w:sz w:val="20"/>
                <w:szCs w:val="20"/>
              </w:rPr>
              <w:t>评价组织管理体系整体的持续符合性和有效性，以确定是否推荐更新认证并换发认证证书。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9" w:type="dxa"/>
            <w:vAlign w:val="center"/>
          </w:tcPr>
          <w:p>
            <w:pPr>
              <w:rPr>
                <w:rFonts w:ascii="宋体" w:hAnsi="宋体"/>
                <w:b/>
                <w:color w:val="000000" w:themeColor="text1"/>
                <w:sz w:val="20"/>
                <w:szCs w:val="20"/>
              </w:rPr>
            </w:pPr>
            <w:r>
              <w:rPr>
                <w:rFonts w:hint="eastAsia" w:ascii="宋体" w:cs="宋体" w:hAnsiTheme="minorHAnsi"/>
                <w:color w:val="000000" w:themeColor="text1"/>
                <w:kern w:val="0"/>
                <w:sz w:val="20"/>
                <w:szCs w:val="20"/>
              </w:rPr>
              <w:t>□恢复审核：</w:t>
            </w:r>
          </w:p>
        </w:tc>
        <w:tc>
          <w:tcPr>
            <w:tcW w:w="7654" w:type="dxa"/>
          </w:tcPr>
          <w:p>
            <w:pPr>
              <w:autoSpaceDE w:val="0"/>
              <w:autoSpaceDN w:val="0"/>
              <w:adjustRightInd w:val="0"/>
              <w:jc w:val="left"/>
              <w:rPr>
                <w:rFonts w:ascii="宋体" w:hAnsi="宋体"/>
                <w:b/>
                <w:color w:val="000000" w:themeColor="text1"/>
                <w:sz w:val="20"/>
                <w:szCs w:val="20"/>
              </w:rPr>
            </w:pPr>
            <w:r>
              <w:rPr>
                <w:rFonts w:hint="eastAsia" w:ascii="宋体" w:cs="宋体" w:hAnsiTheme="minorHAnsi"/>
                <w:color w:val="000000" w:themeColor="text1"/>
                <w:kern w:val="0"/>
                <w:sz w:val="20"/>
                <w:szCs w:val="20"/>
              </w:rPr>
              <w:t>评价组织在暂停期间整改及体系运行是否满足要求，以确定是否推荐恢复认证资格</w:t>
            </w:r>
          </w:p>
        </w:tc>
      </w:tr>
    </w:tbl>
    <w:p>
      <w:pPr>
        <w:rPr>
          <w:rFonts w:ascii="宋体" w:hAnsi="宋体"/>
          <w:b/>
          <w:color w:val="000000" w:themeColor="text1"/>
          <w:sz w:val="16"/>
          <w:szCs w:val="16"/>
        </w:rPr>
      </w:pPr>
    </w:p>
    <w:p>
      <w:pPr>
        <w:pStyle w:val="12"/>
        <w:numPr>
          <w:ilvl w:val="0"/>
          <w:numId w:val="1"/>
        </w:numPr>
        <w:ind w:left="-142" w:hanging="709" w:firstLineChars="0"/>
        <w:rPr>
          <w:rFonts w:ascii="宋体" w:hAnsi="宋体"/>
          <w:b/>
          <w:color w:val="000000" w:themeColor="text1"/>
          <w:sz w:val="26"/>
          <w:szCs w:val="26"/>
        </w:rPr>
      </w:pPr>
      <w:r>
        <w:rPr>
          <w:rFonts w:hint="eastAsia" w:ascii="宋体" w:hAnsi="宋体"/>
          <w:b/>
          <w:color w:val="000000" w:themeColor="text1"/>
          <w:sz w:val="26"/>
          <w:szCs w:val="26"/>
        </w:rPr>
        <w:t>审核准则</w:t>
      </w:r>
    </w:p>
    <w:p>
      <w:pPr>
        <w:jc w:val="left"/>
        <w:rPr>
          <w:rFonts w:hint="eastAsia" w:ascii="宋体" w:hAnsi="宋体"/>
          <w:b/>
          <w:color w:val="000000" w:themeColor="text1"/>
          <w:spacing w:val="-10"/>
          <w:sz w:val="20"/>
          <w:szCs w:val="20"/>
        </w:rPr>
      </w:pPr>
      <w:bookmarkStart w:id="4" w:name="审核依据"/>
      <w:r>
        <w:rPr>
          <w:rFonts w:hint="eastAsia" w:ascii="宋体" w:hAnsi="宋体"/>
          <w:b/>
          <w:color w:val="000000" w:themeColor="text1"/>
          <w:spacing w:val="-10"/>
          <w:sz w:val="20"/>
          <w:szCs w:val="20"/>
        </w:rPr>
        <w:t>GB/T 19001-2016idtISO 9001:2015</w:t>
      </w:r>
      <w:bookmarkEnd w:id="4"/>
    </w:p>
    <w:p>
      <w:pPr>
        <w:jc w:val="left"/>
        <w:rPr>
          <w:rFonts w:ascii="宋体" w:hAnsi="宋体"/>
          <w:b/>
          <w:color w:val="000000" w:themeColor="text1"/>
          <w:spacing w:val="-10"/>
          <w:sz w:val="20"/>
          <w:szCs w:val="20"/>
        </w:rPr>
      </w:pPr>
      <w:r>
        <w:rPr>
          <w:rFonts w:hint="eastAsia" w:ascii="宋体" w:hAnsi="宋体"/>
          <w:b/>
          <w:color w:val="000000" w:themeColor="text1"/>
          <w:sz w:val="26"/>
          <w:szCs w:val="26"/>
        </w:rPr>
        <w:t>四、受审核方基本信息</w:t>
      </w:r>
    </w:p>
    <w:tbl>
      <w:tblPr>
        <w:tblStyle w:val="8"/>
        <w:tblW w:w="98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19"/>
        <w:gridCol w:w="1620"/>
        <w:gridCol w:w="1080"/>
        <w:gridCol w:w="282"/>
        <w:gridCol w:w="987"/>
        <w:gridCol w:w="531"/>
        <w:gridCol w:w="79"/>
        <w:gridCol w:w="396"/>
        <w:gridCol w:w="128"/>
        <w:gridCol w:w="610"/>
        <w:gridCol w:w="227"/>
        <w:gridCol w:w="156"/>
        <w:gridCol w:w="24"/>
        <w:gridCol w:w="540"/>
        <w:gridCol w:w="12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3" w:hRule="atLeast"/>
          <w:jc w:val="center"/>
        </w:trPr>
        <w:tc>
          <w:tcPr>
            <w:tcW w:w="1919" w:type="dxa"/>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受审核方名称</w:t>
            </w:r>
          </w:p>
        </w:tc>
        <w:tc>
          <w:tcPr>
            <w:tcW w:w="4579" w:type="dxa"/>
            <w:gridSpan w:val="6"/>
          </w:tcPr>
          <w:p>
            <w:pPr>
              <w:spacing w:line="320" w:lineRule="exact"/>
              <w:jc w:val="center"/>
              <w:rPr>
                <w:rFonts w:ascii="宋体" w:hAnsi="宋体"/>
                <w:b/>
                <w:color w:val="000000" w:themeColor="text1"/>
                <w:sz w:val="20"/>
                <w:szCs w:val="20"/>
              </w:rPr>
            </w:pPr>
            <w:bookmarkStart w:id="5" w:name="组织名称Add1"/>
            <w:r>
              <w:rPr>
                <w:rFonts w:ascii="宋体" w:hAnsi="宋体"/>
                <w:b/>
                <w:color w:val="000000" w:themeColor="text1"/>
                <w:sz w:val="20"/>
                <w:szCs w:val="20"/>
              </w:rPr>
              <w:t>陕西指玄智能科技有限公司</w:t>
            </w:r>
            <w:bookmarkEnd w:id="5"/>
          </w:p>
        </w:tc>
        <w:tc>
          <w:tcPr>
            <w:tcW w:w="1134" w:type="dxa"/>
            <w:gridSpan w:val="3"/>
          </w:tcPr>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组织人数</w:t>
            </w:r>
          </w:p>
        </w:tc>
        <w:tc>
          <w:tcPr>
            <w:tcW w:w="2244" w:type="dxa"/>
            <w:gridSpan w:val="5"/>
          </w:tcPr>
          <w:p>
            <w:pPr>
              <w:spacing w:line="320" w:lineRule="exact"/>
              <w:jc w:val="center"/>
              <w:rPr>
                <w:rFonts w:ascii="宋体" w:hAnsi="宋体"/>
                <w:b/>
                <w:color w:val="000000" w:themeColor="text1"/>
                <w:sz w:val="20"/>
                <w:szCs w:val="20"/>
              </w:rPr>
            </w:pPr>
            <w:bookmarkStart w:id="6" w:name="企业人数"/>
            <w:r>
              <w:rPr>
                <w:rFonts w:ascii="宋体" w:hAnsi="宋体"/>
                <w:b/>
                <w:color w:val="000000" w:themeColor="text1"/>
                <w:sz w:val="20"/>
                <w:szCs w:val="20"/>
              </w:rPr>
              <w:t>12</w:t>
            </w:r>
            <w:bookmarkEnd w:id="6"/>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7" w:hRule="atLeast"/>
          <w:jc w:val="center"/>
        </w:trPr>
        <w:tc>
          <w:tcPr>
            <w:tcW w:w="1919" w:type="dxa"/>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注册地址</w:t>
            </w:r>
          </w:p>
        </w:tc>
        <w:tc>
          <w:tcPr>
            <w:tcW w:w="6120" w:type="dxa"/>
            <w:gridSpan w:val="12"/>
          </w:tcPr>
          <w:p>
            <w:pPr>
              <w:spacing w:line="320" w:lineRule="exact"/>
              <w:jc w:val="left"/>
              <w:rPr>
                <w:rFonts w:ascii="宋体" w:hAnsi="宋体"/>
                <w:b/>
                <w:color w:val="000000" w:themeColor="text1"/>
                <w:sz w:val="20"/>
                <w:szCs w:val="20"/>
              </w:rPr>
            </w:pPr>
            <w:bookmarkStart w:id="7" w:name="注册地址"/>
            <w:r>
              <w:rPr>
                <w:rFonts w:ascii="宋体" w:hAnsi="宋体"/>
                <w:b/>
                <w:color w:val="000000" w:themeColor="text1"/>
                <w:sz w:val="20"/>
                <w:szCs w:val="20"/>
              </w:rPr>
              <w:t>陕西省西安市高新区丈八街办科技二路77号西安光电园C座二单元1202室</w:t>
            </w:r>
            <w:bookmarkEnd w:id="7"/>
          </w:p>
        </w:tc>
        <w:tc>
          <w:tcPr>
            <w:tcW w:w="540" w:type="dxa"/>
            <w:vMerge w:val="restart"/>
          </w:tcPr>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邮</w:t>
            </w:r>
          </w:p>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编</w:t>
            </w:r>
          </w:p>
        </w:tc>
        <w:tc>
          <w:tcPr>
            <w:tcW w:w="1297" w:type="dxa"/>
          </w:tcPr>
          <w:p>
            <w:pPr>
              <w:spacing w:line="320" w:lineRule="exact"/>
              <w:rPr>
                <w:rFonts w:ascii="宋体" w:hAnsi="宋体"/>
                <w:b/>
                <w:color w:val="000000" w:themeColor="text1"/>
                <w:spacing w:val="-20"/>
                <w:sz w:val="20"/>
                <w:szCs w:val="20"/>
              </w:rPr>
            </w:pPr>
            <w:bookmarkStart w:id="8" w:name="注册邮编"/>
            <w:r>
              <w:rPr>
                <w:rFonts w:ascii="宋体" w:hAnsi="宋体"/>
                <w:b/>
                <w:color w:val="000000" w:themeColor="text1"/>
                <w:spacing w:val="-20"/>
                <w:sz w:val="20"/>
                <w:szCs w:val="20"/>
              </w:rPr>
              <w:t>710000</w:t>
            </w:r>
            <w:bookmarkEnd w:id="8"/>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1919" w:type="dxa"/>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经营地址1</w:t>
            </w:r>
          </w:p>
        </w:tc>
        <w:tc>
          <w:tcPr>
            <w:tcW w:w="6120" w:type="dxa"/>
            <w:gridSpan w:val="12"/>
          </w:tcPr>
          <w:p>
            <w:pPr>
              <w:spacing w:line="320" w:lineRule="exact"/>
              <w:jc w:val="left"/>
              <w:rPr>
                <w:rFonts w:ascii="宋体" w:hAnsi="宋体"/>
                <w:b/>
                <w:color w:val="000000" w:themeColor="text1"/>
                <w:sz w:val="20"/>
                <w:szCs w:val="20"/>
              </w:rPr>
            </w:pPr>
            <w:bookmarkStart w:id="9" w:name="办公地址"/>
            <w:r>
              <w:rPr>
                <w:rFonts w:ascii="宋体" w:hAnsi="宋体"/>
                <w:b/>
                <w:color w:val="000000" w:themeColor="text1"/>
                <w:sz w:val="20"/>
                <w:szCs w:val="20"/>
              </w:rPr>
              <w:t>陕西省西安市高新区丈八街办科技二路77号西安光电园C座二单元1202室</w:t>
            </w:r>
            <w:bookmarkEnd w:id="9"/>
          </w:p>
        </w:tc>
        <w:tc>
          <w:tcPr>
            <w:tcW w:w="540" w:type="dxa"/>
            <w:vMerge w:val="continue"/>
            <w:vAlign w:val="center"/>
          </w:tcPr>
          <w:p>
            <w:pPr>
              <w:spacing w:line="320" w:lineRule="exact"/>
              <w:jc w:val="center"/>
              <w:rPr>
                <w:rFonts w:ascii="宋体" w:hAnsi="宋体"/>
                <w:b/>
                <w:color w:val="000000" w:themeColor="text1"/>
                <w:sz w:val="20"/>
                <w:szCs w:val="20"/>
              </w:rPr>
            </w:pPr>
          </w:p>
        </w:tc>
        <w:tc>
          <w:tcPr>
            <w:tcW w:w="1297" w:type="dxa"/>
          </w:tcPr>
          <w:p>
            <w:pPr>
              <w:spacing w:line="320" w:lineRule="exact"/>
              <w:rPr>
                <w:rFonts w:ascii="宋体" w:hAnsi="宋体"/>
                <w:b/>
                <w:color w:val="000000" w:themeColor="text1"/>
                <w:sz w:val="20"/>
                <w:szCs w:val="20"/>
              </w:rPr>
            </w:pPr>
            <w:bookmarkStart w:id="10" w:name="办公邮编"/>
            <w:r>
              <w:rPr>
                <w:rFonts w:ascii="宋体" w:hAnsi="宋体"/>
                <w:b/>
                <w:color w:val="000000" w:themeColor="text1"/>
                <w:sz w:val="20"/>
                <w:szCs w:val="20"/>
              </w:rPr>
              <w:t>710000</w:t>
            </w:r>
            <w:bookmarkEnd w:id="1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1919" w:type="dxa"/>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经营地址2</w:t>
            </w:r>
          </w:p>
        </w:tc>
        <w:tc>
          <w:tcPr>
            <w:tcW w:w="6120" w:type="dxa"/>
            <w:gridSpan w:val="12"/>
          </w:tcPr>
          <w:p>
            <w:pPr>
              <w:spacing w:line="320" w:lineRule="exact"/>
              <w:rPr>
                <w:rFonts w:ascii="宋体" w:hAnsi="宋体"/>
                <w:b/>
                <w:color w:val="000000" w:themeColor="text1"/>
                <w:sz w:val="20"/>
                <w:szCs w:val="20"/>
              </w:rPr>
            </w:pPr>
          </w:p>
        </w:tc>
        <w:tc>
          <w:tcPr>
            <w:tcW w:w="540" w:type="dxa"/>
            <w:vMerge w:val="continue"/>
            <w:vAlign w:val="center"/>
          </w:tcPr>
          <w:p>
            <w:pPr>
              <w:spacing w:line="320" w:lineRule="exact"/>
              <w:jc w:val="center"/>
              <w:rPr>
                <w:rFonts w:ascii="宋体" w:hAnsi="宋体"/>
                <w:b/>
                <w:color w:val="000000" w:themeColor="text1"/>
                <w:sz w:val="20"/>
                <w:szCs w:val="20"/>
              </w:rPr>
            </w:pPr>
          </w:p>
        </w:tc>
        <w:tc>
          <w:tcPr>
            <w:tcW w:w="1297" w:type="dxa"/>
          </w:tcPr>
          <w:p>
            <w:pPr>
              <w:spacing w:line="320" w:lineRule="exact"/>
              <w:rPr>
                <w:rFonts w:ascii="宋体" w:hAnsi="宋体"/>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7" w:hRule="atLeast"/>
          <w:jc w:val="center"/>
        </w:trPr>
        <w:tc>
          <w:tcPr>
            <w:tcW w:w="1919" w:type="dxa"/>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联系人</w:t>
            </w:r>
          </w:p>
        </w:tc>
        <w:tc>
          <w:tcPr>
            <w:tcW w:w="1620" w:type="dxa"/>
            <w:vAlign w:val="center"/>
          </w:tcPr>
          <w:p>
            <w:pPr>
              <w:spacing w:line="320" w:lineRule="exact"/>
              <w:jc w:val="center"/>
              <w:rPr>
                <w:rFonts w:ascii="宋体" w:hAnsi="宋体"/>
                <w:b/>
                <w:color w:val="000000" w:themeColor="text1"/>
                <w:sz w:val="20"/>
                <w:szCs w:val="20"/>
              </w:rPr>
            </w:pPr>
            <w:bookmarkStart w:id="11" w:name="联系人"/>
            <w:r>
              <w:rPr>
                <w:rFonts w:ascii="宋体" w:hAnsi="宋体"/>
                <w:b/>
                <w:color w:val="000000" w:themeColor="text1"/>
                <w:sz w:val="20"/>
                <w:szCs w:val="20"/>
              </w:rPr>
              <w:t>刘嘉雯</w:t>
            </w:r>
            <w:bookmarkEnd w:id="11"/>
          </w:p>
        </w:tc>
        <w:tc>
          <w:tcPr>
            <w:tcW w:w="1362" w:type="dxa"/>
            <w:gridSpan w:val="2"/>
            <w:vAlign w:val="center"/>
          </w:tcPr>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电话</w:t>
            </w:r>
          </w:p>
        </w:tc>
        <w:tc>
          <w:tcPr>
            <w:tcW w:w="1993" w:type="dxa"/>
            <w:gridSpan w:val="4"/>
            <w:vAlign w:val="center"/>
          </w:tcPr>
          <w:p>
            <w:pPr>
              <w:spacing w:line="320" w:lineRule="exact"/>
              <w:jc w:val="center"/>
              <w:rPr>
                <w:rFonts w:ascii="宋体" w:hAnsi="宋体"/>
                <w:b/>
                <w:color w:val="000000" w:themeColor="text1"/>
                <w:sz w:val="20"/>
                <w:szCs w:val="20"/>
              </w:rPr>
            </w:pPr>
            <w:bookmarkStart w:id="12" w:name="联系人电话"/>
            <w:r>
              <w:rPr>
                <w:rFonts w:ascii="宋体" w:hAnsi="宋体"/>
                <w:b/>
                <w:color w:val="000000" w:themeColor="text1"/>
                <w:sz w:val="20"/>
                <w:szCs w:val="20"/>
              </w:rPr>
              <w:t>15191097718</w:t>
            </w:r>
            <w:bookmarkEnd w:id="12"/>
          </w:p>
        </w:tc>
        <w:tc>
          <w:tcPr>
            <w:tcW w:w="965" w:type="dxa"/>
            <w:gridSpan w:val="3"/>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传真</w:t>
            </w:r>
          </w:p>
        </w:tc>
        <w:tc>
          <w:tcPr>
            <w:tcW w:w="2017" w:type="dxa"/>
            <w:gridSpan w:val="4"/>
            <w:vAlign w:val="center"/>
          </w:tcPr>
          <w:p>
            <w:pPr>
              <w:spacing w:line="320" w:lineRule="exact"/>
              <w:jc w:val="center"/>
              <w:rPr>
                <w:rFonts w:ascii="宋体" w:hAnsi="宋体"/>
                <w:b/>
                <w:color w:val="000000" w:themeColor="text1"/>
                <w:sz w:val="20"/>
                <w:szCs w:val="20"/>
              </w:rPr>
            </w:pPr>
            <w:bookmarkStart w:id="13" w:name="联系人传真"/>
            <w:bookmarkEnd w:id="13"/>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19" w:type="dxa"/>
            <w:vAlign w:val="center"/>
          </w:tcPr>
          <w:p>
            <w:pPr>
              <w:spacing w:line="320" w:lineRule="exact"/>
              <w:rPr>
                <w:rFonts w:ascii="宋体" w:hAnsi="宋体"/>
                <w:b/>
                <w:color w:val="000000" w:themeColor="text1"/>
                <w:spacing w:val="-20"/>
                <w:sz w:val="20"/>
                <w:szCs w:val="20"/>
              </w:rPr>
            </w:pPr>
            <w:r>
              <w:rPr>
                <w:rFonts w:hint="eastAsia" w:ascii="宋体" w:hAnsi="宋体"/>
                <w:b/>
                <w:color w:val="000000" w:themeColor="text1"/>
                <w:spacing w:val="-20"/>
                <w:sz w:val="20"/>
                <w:szCs w:val="20"/>
              </w:rPr>
              <w:t>法人代表</w:t>
            </w:r>
          </w:p>
        </w:tc>
        <w:tc>
          <w:tcPr>
            <w:tcW w:w="1620" w:type="dxa"/>
            <w:vAlign w:val="center"/>
          </w:tcPr>
          <w:p>
            <w:pPr>
              <w:spacing w:line="320" w:lineRule="exact"/>
              <w:jc w:val="center"/>
              <w:rPr>
                <w:rFonts w:ascii="宋体" w:hAnsi="宋体"/>
                <w:b/>
                <w:color w:val="000000" w:themeColor="text1"/>
                <w:sz w:val="20"/>
                <w:szCs w:val="20"/>
              </w:rPr>
            </w:pPr>
            <w:bookmarkStart w:id="14" w:name="法人"/>
            <w:r>
              <w:rPr>
                <w:rFonts w:ascii="宋体" w:hAnsi="宋体"/>
                <w:b/>
                <w:color w:val="000000" w:themeColor="text1"/>
                <w:sz w:val="20"/>
                <w:szCs w:val="20"/>
              </w:rPr>
              <w:t>沈荣根</w:t>
            </w:r>
            <w:bookmarkEnd w:id="14"/>
          </w:p>
        </w:tc>
        <w:tc>
          <w:tcPr>
            <w:tcW w:w="1362" w:type="dxa"/>
            <w:gridSpan w:val="2"/>
            <w:vAlign w:val="center"/>
          </w:tcPr>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最高管理者</w:t>
            </w:r>
          </w:p>
        </w:tc>
        <w:tc>
          <w:tcPr>
            <w:tcW w:w="1518" w:type="dxa"/>
            <w:gridSpan w:val="2"/>
            <w:vAlign w:val="center"/>
          </w:tcPr>
          <w:p>
            <w:pPr>
              <w:spacing w:line="320" w:lineRule="exact"/>
              <w:rPr>
                <w:rFonts w:ascii="宋体" w:hAnsi="宋体"/>
                <w:b/>
                <w:color w:val="000000" w:themeColor="text1"/>
                <w:spacing w:val="-20"/>
                <w:sz w:val="20"/>
                <w:szCs w:val="20"/>
              </w:rPr>
            </w:pPr>
            <w:bookmarkStart w:id="15" w:name="最高管理者"/>
            <w:bookmarkEnd w:id="15"/>
          </w:p>
        </w:tc>
        <w:tc>
          <w:tcPr>
            <w:tcW w:w="1440" w:type="dxa"/>
            <w:gridSpan w:val="5"/>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体系负责人</w:t>
            </w:r>
          </w:p>
        </w:tc>
        <w:tc>
          <w:tcPr>
            <w:tcW w:w="2017" w:type="dxa"/>
            <w:gridSpan w:val="4"/>
            <w:vAlign w:val="center"/>
          </w:tcPr>
          <w:p>
            <w:pPr>
              <w:spacing w:line="320" w:lineRule="exact"/>
              <w:jc w:val="center"/>
              <w:rPr>
                <w:rFonts w:ascii="宋体" w:hAnsi="宋体"/>
                <w:b/>
                <w:color w:val="000000" w:themeColor="text1"/>
                <w:sz w:val="20"/>
                <w:szCs w:val="20"/>
              </w:rPr>
            </w:pPr>
            <w:bookmarkStart w:id="16" w:name="管理者代表"/>
            <w:r>
              <w:rPr>
                <w:rFonts w:ascii="宋体" w:hAnsi="宋体"/>
                <w:b/>
                <w:color w:val="000000" w:themeColor="text1"/>
                <w:sz w:val="20"/>
                <w:szCs w:val="20"/>
              </w:rPr>
              <w:t>张亮</w:t>
            </w:r>
            <w:bookmarkEnd w:id="16"/>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90" w:hRule="atLeast"/>
          <w:jc w:val="center"/>
        </w:trPr>
        <w:tc>
          <w:tcPr>
            <w:tcW w:w="1919" w:type="dxa"/>
            <w:vAlign w:val="center"/>
          </w:tcPr>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申请的产品/</w:t>
            </w:r>
          </w:p>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服务认证范围</w:t>
            </w:r>
          </w:p>
          <w:p>
            <w:pPr>
              <w:spacing w:line="320" w:lineRule="exact"/>
              <w:jc w:val="center"/>
              <w:rPr>
                <w:rFonts w:ascii="宋体" w:hAnsi="宋体"/>
                <w:b/>
                <w:color w:val="000000" w:themeColor="text1"/>
                <w:sz w:val="20"/>
                <w:szCs w:val="20"/>
              </w:rPr>
            </w:pPr>
          </w:p>
        </w:tc>
        <w:tc>
          <w:tcPr>
            <w:tcW w:w="7957" w:type="dxa"/>
            <w:gridSpan w:val="14"/>
          </w:tcPr>
          <w:p>
            <w:pPr>
              <w:spacing w:line="320" w:lineRule="exact"/>
              <w:rPr>
                <w:rFonts w:ascii="宋体" w:hAnsi="宋体"/>
                <w:b/>
                <w:color w:val="000000" w:themeColor="text1"/>
                <w:sz w:val="20"/>
                <w:szCs w:val="20"/>
                <w:u w:val="single"/>
              </w:rPr>
            </w:pPr>
            <w:bookmarkStart w:id="17" w:name="审核范围"/>
            <w:r>
              <w:rPr>
                <w:rFonts w:ascii="宋体" w:hAnsi="宋体"/>
                <w:b/>
                <w:color w:val="000000" w:themeColor="text1"/>
                <w:sz w:val="20"/>
                <w:szCs w:val="20"/>
              </w:rPr>
              <w:t>电力行业计算机信息系统的运行维护服务。</w:t>
            </w:r>
            <w:bookmarkEnd w:id="17"/>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atLeast"/>
          <w:jc w:val="center"/>
        </w:trPr>
        <w:tc>
          <w:tcPr>
            <w:tcW w:w="1919" w:type="dxa"/>
            <w:vAlign w:val="center"/>
          </w:tcPr>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专业代码</w:t>
            </w:r>
          </w:p>
        </w:tc>
        <w:tc>
          <w:tcPr>
            <w:tcW w:w="3969" w:type="dxa"/>
            <w:gridSpan w:val="4"/>
            <w:vAlign w:val="center"/>
          </w:tcPr>
          <w:p>
            <w:pPr>
              <w:spacing w:line="320" w:lineRule="exact"/>
              <w:jc w:val="center"/>
              <w:rPr>
                <w:rFonts w:ascii="宋体" w:hAnsi="宋体"/>
                <w:b/>
                <w:color w:val="000000" w:themeColor="text1"/>
                <w:sz w:val="20"/>
                <w:szCs w:val="20"/>
              </w:rPr>
            </w:pPr>
            <w:bookmarkStart w:id="18" w:name="专业代码"/>
            <w:r>
              <w:rPr>
                <w:rFonts w:ascii="宋体" w:hAnsi="宋体"/>
                <w:b/>
                <w:color w:val="000000" w:themeColor="text1"/>
                <w:sz w:val="20"/>
                <w:szCs w:val="20"/>
              </w:rPr>
              <w:t>33.02.04</w:t>
            </w:r>
            <w:bookmarkEnd w:id="18"/>
          </w:p>
        </w:tc>
        <w:tc>
          <w:tcPr>
            <w:tcW w:w="2127" w:type="dxa"/>
            <w:gridSpan w:val="7"/>
            <w:vAlign w:val="center"/>
          </w:tcPr>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是否是一体化审核</w:t>
            </w:r>
          </w:p>
        </w:tc>
        <w:tc>
          <w:tcPr>
            <w:tcW w:w="1861" w:type="dxa"/>
            <w:gridSpan w:val="3"/>
            <w:vAlign w:val="center"/>
          </w:tcPr>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 xml:space="preserve">□是    </w:t>
            </w:r>
            <w:r>
              <w:rPr>
                <w:rFonts w:hint="eastAsia" w:ascii="宋体" w:hAnsi="宋体"/>
                <w:b/>
                <w:color w:val="000000" w:themeColor="text1"/>
                <w:sz w:val="20"/>
                <w:szCs w:val="20"/>
                <w:lang w:eastAsia="zh-CN"/>
              </w:rPr>
              <w:t>☑</w:t>
            </w:r>
            <w:r>
              <w:rPr>
                <w:rFonts w:hint="eastAsia" w:ascii="宋体" w:hAnsi="宋体"/>
                <w:b/>
                <w:color w:val="000000" w:themeColor="text1"/>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jc w:val="center"/>
        </w:trPr>
        <w:tc>
          <w:tcPr>
            <w:tcW w:w="1919" w:type="dxa"/>
            <w:vAlign w:val="center"/>
          </w:tcPr>
          <w:p>
            <w:pPr>
              <w:jc w:val="center"/>
              <w:rPr>
                <w:rFonts w:ascii="宋体" w:hAnsi="宋体"/>
                <w:b/>
                <w:color w:val="000000" w:themeColor="text1"/>
                <w:spacing w:val="-8"/>
                <w:sz w:val="20"/>
                <w:szCs w:val="20"/>
              </w:rPr>
            </w:pPr>
            <w:r>
              <w:rPr>
                <w:rFonts w:hint="eastAsia" w:ascii="宋体" w:hAnsi="宋体"/>
                <w:b/>
                <w:color w:val="000000" w:themeColor="text1"/>
                <w:spacing w:val="-8"/>
                <w:sz w:val="20"/>
                <w:szCs w:val="20"/>
              </w:rPr>
              <w:t>体系文件实施时间</w:t>
            </w:r>
          </w:p>
        </w:tc>
        <w:tc>
          <w:tcPr>
            <w:tcW w:w="2700" w:type="dxa"/>
            <w:gridSpan w:val="2"/>
            <w:vAlign w:val="center"/>
          </w:tcPr>
          <w:p>
            <w:pPr>
              <w:jc w:val="center"/>
              <w:rPr>
                <w:rFonts w:ascii="宋体" w:hAnsi="宋体"/>
                <w:b/>
                <w:color w:val="000000" w:themeColor="text1"/>
                <w:sz w:val="20"/>
                <w:szCs w:val="20"/>
              </w:rPr>
            </w:pPr>
            <w:bookmarkStart w:id="19" w:name="体系运行时间"/>
            <w:r>
              <w:rPr>
                <w:rFonts w:ascii="宋体" w:hAnsi="宋体"/>
                <w:b/>
                <w:color w:val="000000" w:themeColor="text1"/>
                <w:sz w:val="20"/>
                <w:szCs w:val="20"/>
              </w:rPr>
              <w:t>2019-09-01 0:00:00</w:t>
            </w:r>
            <w:bookmarkEnd w:id="19"/>
          </w:p>
        </w:tc>
        <w:tc>
          <w:tcPr>
            <w:tcW w:w="2403" w:type="dxa"/>
            <w:gridSpan w:val="6"/>
            <w:vAlign w:val="center"/>
          </w:tcPr>
          <w:p>
            <w:pPr>
              <w:rPr>
                <w:rFonts w:ascii="宋体" w:hAnsi="宋体"/>
                <w:b/>
                <w:color w:val="000000" w:themeColor="text1"/>
                <w:sz w:val="20"/>
                <w:szCs w:val="20"/>
              </w:rPr>
            </w:pPr>
            <w:r>
              <w:rPr>
                <w:rFonts w:hint="eastAsia" w:ascii="宋体" w:hAnsi="宋体"/>
                <w:b/>
                <w:color w:val="000000" w:themeColor="text1"/>
                <w:sz w:val="20"/>
                <w:szCs w:val="20"/>
              </w:rPr>
              <w:t>上次审核时间（再认证）</w:t>
            </w:r>
          </w:p>
        </w:tc>
        <w:tc>
          <w:tcPr>
            <w:tcW w:w="2854" w:type="dxa"/>
            <w:gridSpan w:val="6"/>
            <w:vAlign w:val="center"/>
          </w:tcPr>
          <w:p>
            <w:pPr>
              <w:rPr>
                <w:rFonts w:ascii="宋体" w:hAnsi="宋体"/>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919" w:type="dxa"/>
            <w:vAlign w:val="center"/>
          </w:tcPr>
          <w:p>
            <w:pPr>
              <w:jc w:val="center"/>
              <w:rPr>
                <w:rFonts w:ascii="宋体" w:hAnsi="宋体"/>
                <w:b/>
                <w:color w:val="000000" w:themeColor="text1"/>
                <w:sz w:val="20"/>
                <w:szCs w:val="20"/>
              </w:rPr>
            </w:pPr>
            <w:r>
              <w:rPr>
                <w:rFonts w:hint="eastAsia" w:ascii="宋体" w:hAnsi="宋体"/>
                <w:b/>
                <w:color w:val="000000" w:themeColor="text1"/>
                <w:sz w:val="20"/>
                <w:szCs w:val="20"/>
              </w:rPr>
              <w:t>体系区域</w:t>
            </w:r>
          </w:p>
        </w:tc>
        <w:tc>
          <w:tcPr>
            <w:tcW w:w="7957" w:type="dxa"/>
            <w:gridSpan w:val="14"/>
          </w:tcPr>
          <w:p>
            <w:pPr>
              <w:widowControl/>
              <w:jc w:val="left"/>
              <w:rPr>
                <w:b/>
                <w:bCs/>
              </w:rPr>
            </w:pPr>
            <w:r>
              <w:rPr>
                <w:rFonts w:hint="eastAsia"/>
                <w:b/>
                <w:bCs/>
              </w:rPr>
              <w:t>总部以外分公司（分场所）名称、地址（附多场所清单）：</w:t>
            </w:r>
          </w:p>
          <w:p>
            <w:pPr>
              <w:rPr>
                <w:b/>
                <w:bCs/>
              </w:rPr>
            </w:pPr>
            <w:r>
              <w:rPr>
                <w:rFonts w:hint="eastAsia"/>
                <w:b/>
                <w:bCs/>
              </w:rPr>
              <w:t>所有项目部（临时场所）名称、地址（可附项目清单）</w:t>
            </w:r>
            <w:r>
              <w:rPr>
                <w:b/>
                <w:bCs/>
              </w:rPr>
              <w:t>：</w:t>
            </w:r>
          </w:p>
          <w:p>
            <w:pPr>
              <w:rPr>
                <w:rFonts w:hint="eastAsia"/>
                <w:b w:val="0"/>
                <w:bCs w:val="0"/>
                <w:lang w:val="en-US" w:eastAsia="zh-CN"/>
              </w:rPr>
            </w:pPr>
            <w:r>
              <w:rPr>
                <w:rFonts w:hint="eastAsia"/>
                <w:b w:val="0"/>
                <w:bCs w:val="0"/>
                <w:lang w:val="en-US" w:eastAsia="zh-CN"/>
              </w:rPr>
              <w:t>项目名称：陕西地区统一身份认证管理系统国产化（去目录）委托实施服务项目，</w:t>
            </w:r>
          </w:p>
          <w:p>
            <w:pPr>
              <w:pStyle w:val="2"/>
              <w:rPr>
                <w:rFonts w:hint="default"/>
                <w:lang w:val="en-US" w:eastAsia="zh-CN"/>
              </w:rPr>
            </w:pPr>
            <w:r>
              <w:rPr>
                <w:rFonts w:hint="eastAsia" w:ascii="宋体" w:hAnsi="宋体"/>
                <w:b w:val="0"/>
                <w:bCs w:val="0"/>
                <w:color w:val="000000" w:themeColor="text1"/>
                <w:sz w:val="20"/>
                <w:szCs w:val="20"/>
                <w:lang w:val="en-US" w:eastAsia="zh-CN"/>
              </w:rPr>
              <w:t>地址：陕西省西安市尚德路79号陕西电力通信公司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919" w:type="dxa"/>
            <w:vAlign w:val="center"/>
          </w:tcPr>
          <w:p>
            <w:pPr>
              <w:spacing w:line="320" w:lineRule="exact"/>
              <w:jc w:val="left"/>
              <w:rPr>
                <w:rFonts w:ascii="宋体" w:hAnsi="宋体"/>
                <w:b/>
                <w:color w:val="000000" w:themeColor="text1"/>
                <w:sz w:val="20"/>
                <w:szCs w:val="20"/>
              </w:rPr>
            </w:pPr>
            <w:r>
              <w:rPr>
                <w:rFonts w:hint="eastAsia" w:ascii="宋体" w:hAnsi="宋体"/>
                <w:b/>
                <w:color w:val="000000" w:themeColor="text1"/>
                <w:sz w:val="20"/>
                <w:szCs w:val="20"/>
              </w:rPr>
              <w:t>上次审核后发生的影响客户管理体系的重要变更</w:t>
            </w:r>
          </w:p>
          <w:p>
            <w:pPr>
              <w:spacing w:line="320" w:lineRule="exact"/>
              <w:jc w:val="left"/>
              <w:rPr>
                <w:rFonts w:ascii="宋体" w:hAnsi="宋体"/>
                <w:b/>
                <w:color w:val="000000" w:themeColor="text1"/>
                <w:sz w:val="20"/>
                <w:szCs w:val="20"/>
              </w:rPr>
            </w:pPr>
            <w:r>
              <w:rPr>
                <w:rFonts w:hint="eastAsia" w:ascii="宋体" w:hAnsi="宋体"/>
                <w:b/>
                <w:color w:val="000000" w:themeColor="text1"/>
                <w:sz w:val="20"/>
                <w:szCs w:val="20"/>
              </w:rPr>
              <w:t>（再认证）</w:t>
            </w:r>
          </w:p>
        </w:tc>
        <w:tc>
          <w:tcPr>
            <w:tcW w:w="7957" w:type="dxa"/>
            <w:gridSpan w:val="14"/>
          </w:tcPr>
          <w:p>
            <w:pPr>
              <w:widowControl/>
              <w:jc w:val="left"/>
              <w:rPr>
                <w:rFonts w:ascii="宋体" w:hAnsi="宋体"/>
                <w:b/>
                <w:color w:val="000000" w:themeColor="text1"/>
                <w:sz w:val="20"/>
                <w:szCs w:val="20"/>
              </w:rPr>
            </w:pPr>
          </w:p>
        </w:tc>
      </w:tr>
    </w:tbl>
    <w:p>
      <w:pPr>
        <w:snapToGrid w:val="0"/>
        <w:spacing w:after="94" w:afterLines="30"/>
        <w:jc w:val="center"/>
        <w:rPr>
          <w:rFonts w:ascii="楷体" w:hAnsi="楷体" w:eastAsia="楷体"/>
          <w:b/>
          <w:color w:val="000000" w:themeColor="text1"/>
          <w:sz w:val="28"/>
          <w:szCs w:val="28"/>
        </w:rPr>
      </w:pPr>
    </w:p>
    <w:p>
      <w:pPr>
        <w:ind w:left="-1" w:leftChars="-337" w:hanging="707" w:hangingChars="271"/>
        <w:rPr>
          <w:rFonts w:ascii="宋体" w:hAnsi="宋体"/>
          <w:b/>
          <w:color w:val="000000" w:themeColor="text1"/>
          <w:sz w:val="16"/>
          <w:szCs w:val="16"/>
        </w:rPr>
      </w:pPr>
      <w:r>
        <w:rPr>
          <w:rFonts w:hint="eastAsia" w:ascii="宋体" w:hAnsi="宋体"/>
          <w:b/>
          <w:color w:val="000000" w:themeColor="text1"/>
          <w:sz w:val="26"/>
          <w:szCs w:val="26"/>
        </w:rPr>
        <w:t>五、审核活动综述</w:t>
      </w:r>
    </w:p>
    <w:p>
      <w:pPr>
        <w:spacing w:line="360" w:lineRule="auto"/>
        <w:ind w:left="-158" w:leftChars="-337" w:hanging="550" w:hangingChars="271"/>
        <w:rPr>
          <w:rFonts w:ascii="宋体" w:hAnsi="宋体"/>
          <w:b/>
          <w:color w:val="000000" w:themeColor="text1"/>
          <w:spacing w:val="-4"/>
          <w:sz w:val="16"/>
          <w:szCs w:val="16"/>
        </w:rPr>
      </w:pPr>
      <w:r>
        <w:rPr>
          <w:rFonts w:ascii="宋体" w:hAnsi="宋体"/>
          <w:b/>
          <w:color w:val="000000" w:themeColor="text1"/>
          <w:spacing w:val="-4"/>
          <w:szCs w:val="21"/>
        </w:rPr>
        <w:t xml:space="preserve">1. </w:t>
      </w:r>
      <w:r>
        <w:rPr>
          <w:rFonts w:hint="eastAsia" w:ascii="宋体" w:hAnsi="宋体"/>
          <w:b/>
          <w:color w:val="000000" w:themeColor="text1"/>
          <w:spacing w:val="-4"/>
          <w:szCs w:val="21"/>
        </w:rPr>
        <w:t>本次审核活动按审核计划执行（见附件1）。</w:t>
      </w:r>
    </w:p>
    <w:p>
      <w:pPr>
        <w:spacing w:line="360" w:lineRule="auto"/>
        <w:ind w:left="-137" w:leftChars="-337" w:hanging="571" w:hangingChars="271"/>
        <w:rPr>
          <w:rFonts w:ascii="宋体" w:hAnsi="宋体"/>
          <w:b/>
          <w:color w:val="000000" w:themeColor="text1"/>
          <w:szCs w:val="21"/>
        </w:rPr>
      </w:pPr>
      <w:r>
        <w:rPr>
          <w:rFonts w:ascii="宋体" w:hAnsi="宋体"/>
          <w:b/>
          <w:color w:val="000000" w:themeColor="text1"/>
          <w:szCs w:val="21"/>
        </w:rPr>
        <w:t>2.</w:t>
      </w:r>
      <w:r>
        <w:rPr>
          <w:rFonts w:hint="eastAsia" w:ascii="宋体" w:hAnsi="宋体"/>
          <w:b/>
          <w:color w:val="000000" w:themeColor="text1"/>
          <w:szCs w:val="21"/>
        </w:rPr>
        <w:t>已审核总部的部门、职能或过程</w:t>
      </w:r>
      <w:r>
        <w:rPr>
          <w:rFonts w:ascii="宋体" w:hAnsi="宋体"/>
          <w:b/>
          <w:color w:val="000000" w:themeColor="text1"/>
          <w:szCs w:val="21"/>
        </w:rPr>
        <w:t>：</w:t>
      </w:r>
    </w:p>
    <w:tbl>
      <w:tblPr>
        <w:tblStyle w:val="9"/>
        <w:tblW w:w="9923" w:type="dxa"/>
        <w:tblInd w:w="-7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119"/>
        <w:gridCol w:w="680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jc w:val="center"/>
              <w:rPr>
                <w:rFonts w:ascii="宋体" w:hAnsi="宋体"/>
                <w:b/>
                <w:color w:val="000000" w:themeColor="text1"/>
                <w:spacing w:val="-2"/>
                <w:sz w:val="20"/>
                <w:szCs w:val="20"/>
              </w:rPr>
            </w:pPr>
            <w:r>
              <w:rPr>
                <w:rFonts w:hint="eastAsia" w:ascii="宋体" w:hAnsi="宋体"/>
                <w:b/>
                <w:color w:val="000000" w:themeColor="text1"/>
                <w:sz w:val="20"/>
                <w:szCs w:val="20"/>
              </w:rPr>
              <w:t>部门</w:t>
            </w:r>
            <w:r>
              <w:rPr>
                <w:rFonts w:hint="eastAsia" w:ascii="宋体" w:hAnsi="宋体"/>
                <w:b/>
                <w:color w:val="000000" w:themeColor="text1"/>
                <w:spacing w:val="-2"/>
                <w:sz w:val="20"/>
                <w:szCs w:val="20"/>
              </w:rPr>
              <w:t>:</w:t>
            </w:r>
          </w:p>
        </w:tc>
        <w:tc>
          <w:tcPr>
            <w:tcW w:w="6804" w:type="dxa"/>
          </w:tcPr>
          <w:p>
            <w:pPr>
              <w:jc w:val="center"/>
              <w:rPr>
                <w:rFonts w:ascii="宋体" w:hAnsi="宋体"/>
                <w:b/>
                <w:color w:val="000000" w:themeColor="text1"/>
                <w:sz w:val="20"/>
                <w:szCs w:val="20"/>
              </w:rPr>
            </w:pPr>
            <w:r>
              <w:rPr>
                <w:rFonts w:hint="eastAsia" w:ascii="宋体" w:hAnsi="宋体"/>
                <w:b/>
                <w:color w:val="000000" w:themeColor="text1"/>
                <w:sz w:val="20"/>
                <w:szCs w:val="20"/>
              </w:rPr>
              <w:t>职能或过程</w:t>
            </w:r>
            <w:r>
              <w:rPr>
                <w:rFonts w:hint="eastAsia" w:ascii="宋体" w:hAnsi="宋体"/>
                <w:b/>
                <w:color w:val="000000" w:themeColor="text1"/>
                <w:spacing w:val="-2"/>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vAlign w:val="center"/>
          </w:tcPr>
          <w:p>
            <w:pPr>
              <w:jc w:val="center"/>
              <w:rPr>
                <w:rFonts w:ascii="宋体" w:hAnsi="宋体"/>
                <w:b/>
                <w:color w:val="000000" w:themeColor="text1"/>
                <w:sz w:val="20"/>
                <w:szCs w:val="20"/>
              </w:rPr>
            </w:pPr>
            <w:r>
              <w:rPr>
                <w:rFonts w:hint="eastAsia" w:ascii="宋体" w:hAnsi="宋体"/>
                <w:b w:val="0"/>
                <w:bCs/>
                <w:color w:val="000000" w:themeColor="text1"/>
                <w:sz w:val="21"/>
                <w:szCs w:val="21"/>
                <w:lang w:val="en-US" w:eastAsia="zh-CN"/>
              </w:rPr>
              <w:t>管理</w:t>
            </w:r>
            <w:r>
              <w:rPr>
                <w:rFonts w:hint="eastAsia" w:ascii="宋体" w:hAnsi="宋体"/>
                <w:b w:val="0"/>
                <w:bCs/>
                <w:color w:val="000000" w:themeColor="text1"/>
                <w:sz w:val="21"/>
                <w:szCs w:val="21"/>
              </w:rPr>
              <w:t>层</w:t>
            </w:r>
          </w:p>
        </w:tc>
        <w:tc>
          <w:tcPr>
            <w:tcW w:w="6804" w:type="dxa"/>
            <w:vAlign w:val="top"/>
          </w:tcPr>
          <w:p>
            <w:pPr>
              <w:jc w:val="left"/>
              <w:rPr>
                <w:rFonts w:ascii="宋体" w:hAnsi="宋体"/>
                <w:b/>
                <w:color w:val="000000" w:themeColor="text1"/>
                <w:spacing w:val="-20"/>
                <w:sz w:val="20"/>
                <w:szCs w:val="20"/>
                <w:u w:val="single"/>
              </w:rPr>
            </w:pPr>
            <w:r>
              <w:rPr>
                <w:rFonts w:hint="eastAsia" w:ascii="宋体" w:hAnsi="宋体"/>
                <w:b w:val="0"/>
                <w:bCs/>
                <w:color w:val="000000" w:themeColor="text1"/>
                <w:sz w:val="21"/>
                <w:szCs w:val="21"/>
              </w:rPr>
              <w:t>内外部环境、风险识别、资源支持、内审管理</w:t>
            </w:r>
            <w:r>
              <w:rPr>
                <w:rFonts w:hint="eastAsia" w:ascii="宋体" w:hAnsi="宋体"/>
                <w:b w:val="0"/>
                <w:bCs/>
                <w:color w:val="000000" w:themeColor="text1"/>
                <w:sz w:val="21"/>
                <w:szCs w:val="21"/>
                <w:lang w:eastAsia="zh-CN"/>
              </w:rPr>
              <w:t>、</w:t>
            </w:r>
            <w:r>
              <w:rPr>
                <w:rFonts w:hint="eastAsia" w:ascii="宋体" w:hAnsi="宋体"/>
                <w:b w:val="0"/>
                <w:bCs/>
                <w:color w:val="000000" w:themeColor="text1"/>
                <w:sz w:val="21"/>
                <w:szCs w:val="21"/>
              </w:rPr>
              <w:t>管理评审等，与管理层有关的质量管理活动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vAlign w:val="center"/>
          </w:tcPr>
          <w:p>
            <w:pPr>
              <w:jc w:val="center"/>
              <w:rPr>
                <w:rFonts w:hint="default" w:ascii="宋体" w:hAnsi="宋体" w:eastAsia="宋体" w:cs="Times New Roman"/>
                <w:b w:val="0"/>
                <w:bCs/>
                <w:color w:val="000000" w:themeColor="text1"/>
                <w:sz w:val="21"/>
                <w:szCs w:val="21"/>
                <w:lang w:val="en-US" w:eastAsia="zh-CN"/>
              </w:rPr>
            </w:pPr>
            <w:r>
              <w:rPr>
                <w:rFonts w:hint="eastAsia" w:ascii="宋体" w:hAnsi="宋体" w:eastAsia="宋体" w:cs="Times New Roman"/>
                <w:b w:val="0"/>
                <w:bCs/>
                <w:color w:val="000000" w:themeColor="text1"/>
                <w:sz w:val="21"/>
                <w:szCs w:val="21"/>
                <w:lang w:val="en-US" w:eastAsia="zh-CN"/>
              </w:rPr>
              <w:t>办公室</w:t>
            </w:r>
          </w:p>
        </w:tc>
        <w:tc>
          <w:tcPr>
            <w:tcW w:w="6804" w:type="dxa"/>
            <w:vAlign w:val="top"/>
          </w:tcPr>
          <w:p>
            <w:pPr>
              <w:jc w:val="left"/>
              <w:rPr>
                <w:rFonts w:ascii="宋体" w:hAnsi="宋体"/>
                <w:b/>
                <w:color w:val="000000" w:themeColor="text1"/>
                <w:spacing w:val="-20"/>
                <w:sz w:val="20"/>
                <w:szCs w:val="20"/>
                <w:u w:val="single"/>
              </w:rPr>
            </w:pPr>
            <w:r>
              <w:rPr>
                <w:rFonts w:hint="eastAsia" w:ascii="宋体" w:hAnsi="宋体"/>
                <w:b w:val="0"/>
                <w:bCs/>
                <w:color w:val="000000" w:themeColor="text1"/>
                <w:sz w:val="21"/>
                <w:szCs w:val="21"/>
              </w:rPr>
              <w:t>方针、目标管理；文件、记录控制程；管理评审；人员、部门职能职责和权限；风险识别评价管理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trPr>
        <w:tc>
          <w:tcPr>
            <w:tcW w:w="3119" w:type="dxa"/>
            <w:vAlign w:val="center"/>
          </w:tcPr>
          <w:p>
            <w:pPr>
              <w:jc w:val="center"/>
              <w:rPr>
                <w:rFonts w:hint="eastAsia" w:ascii="宋体" w:hAnsi="宋体" w:eastAsia="宋体" w:cs="Times New Roman"/>
                <w:b w:val="0"/>
                <w:bCs/>
                <w:color w:val="000000" w:themeColor="text1"/>
                <w:sz w:val="21"/>
                <w:szCs w:val="21"/>
                <w:lang w:val="en-US" w:eastAsia="zh-CN"/>
              </w:rPr>
            </w:pPr>
            <w:r>
              <w:rPr>
                <w:rFonts w:hint="eastAsia" w:ascii="宋体" w:hAnsi="宋体" w:eastAsia="宋体" w:cs="Times New Roman"/>
                <w:b w:val="0"/>
                <w:bCs/>
                <w:color w:val="000000" w:themeColor="text1"/>
                <w:sz w:val="21"/>
                <w:szCs w:val="21"/>
                <w:lang w:val="en-US" w:eastAsia="zh-CN"/>
              </w:rPr>
              <w:t>经营部</w:t>
            </w:r>
          </w:p>
        </w:tc>
        <w:tc>
          <w:tcPr>
            <w:tcW w:w="6804" w:type="dxa"/>
            <w:vAlign w:val="top"/>
          </w:tcPr>
          <w:p>
            <w:pPr>
              <w:jc w:val="left"/>
              <w:rPr>
                <w:rFonts w:ascii="宋体" w:hAnsi="宋体"/>
                <w:b/>
                <w:color w:val="000000" w:themeColor="text1"/>
                <w:spacing w:val="-20"/>
                <w:sz w:val="20"/>
                <w:szCs w:val="20"/>
                <w:u w:val="single"/>
              </w:rPr>
            </w:pPr>
            <w:r>
              <w:rPr>
                <w:rFonts w:hint="eastAsia" w:ascii="宋体" w:hAnsi="宋体"/>
                <w:b w:val="0"/>
                <w:bCs/>
                <w:color w:val="000000" w:themeColor="text1"/>
                <w:sz w:val="21"/>
                <w:szCs w:val="21"/>
              </w:rPr>
              <w:t>采购过程相关等过程、客户满意等及相应质量管理体系运行过程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6" w:hRule="atLeast"/>
        </w:trPr>
        <w:tc>
          <w:tcPr>
            <w:tcW w:w="3119" w:type="dxa"/>
            <w:vAlign w:val="center"/>
          </w:tcPr>
          <w:p>
            <w:pPr>
              <w:jc w:val="center"/>
              <w:rPr>
                <w:rFonts w:ascii="宋体" w:hAnsi="宋体"/>
                <w:b/>
                <w:color w:val="000000" w:themeColor="text1"/>
                <w:sz w:val="20"/>
                <w:szCs w:val="20"/>
              </w:rPr>
            </w:pPr>
            <w:r>
              <w:rPr>
                <w:rFonts w:hint="eastAsia" w:ascii="宋体" w:hAnsi="宋体"/>
                <w:b w:val="0"/>
                <w:bCs/>
                <w:color w:val="000000" w:themeColor="text1"/>
                <w:sz w:val="21"/>
                <w:szCs w:val="21"/>
                <w:lang w:val="en-US" w:eastAsia="zh-CN"/>
              </w:rPr>
              <w:t>工程</w:t>
            </w:r>
            <w:r>
              <w:rPr>
                <w:rFonts w:hint="eastAsia" w:ascii="宋体" w:hAnsi="宋体"/>
                <w:b w:val="0"/>
                <w:bCs/>
                <w:color w:val="000000" w:themeColor="text1"/>
                <w:sz w:val="21"/>
                <w:szCs w:val="21"/>
              </w:rPr>
              <w:t>技术部</w:t>
            </w:r>
          </w:p>
        </w:tc>
        <w:tc>
          <w:tcPr>
            <w:tcW w:w="6804" w:type="dxa"/>
            <w:vAlign w:val="top"/>
          </w:tcPr>
          <w:p>
            <w:pPr>
              <w:jc w:val="both"/>
              <w:rPr>
                <w:rFonts w:ascii="宋体" w:hAnsi="宋体"/>
                <w:b/>
                <w:color w:val="000000" w:themeColor="text1"/>
                <w:spacing w:val="-20"/>
                <w:sz w:val="20"/>
                <w:szCs w:val="20"/>
                <w:u w:val="single"/>
              </w:rPr>
            </w:pPr>
            <w:r>
              <w:rPr>
                <w:rFonts w:hint="eastAsia" w:ascii="宋体" w:hAnsi="宋体"/>
                <w:b w:val="0"/>
                <w:bCs/>
                <w:color w:val="000000" w:themeColor="text1"/>
                <w:sz w:val="21"/>
                <w:szCs w:val="21"/>
              </w:rPr>
              <w:t>不合格品控制</w:t>
            </w:r>
            <w:r>
              <w:rPr>
                <w:rFonts w:hint="eastAsia" w:ascii="宋体" w:hAnsi="宋体"/>
                <w:b w:val="0"/>
                <w:bCs/>
                <w:color w:val="000000" w:themeColor="text1"/>
                <w:sz w:val="21"/>
                <w:szCs w:val="21"/>
                <w:lang w:eastAsia="zh-CN"/>
              </w:rPr>
              <w:t>、</w:t>
            </w:r>
            <w:r>
              <w:rPr>
                <w:rFonts w:hint="eastAsia" w:ascii="宋体" w:hAnsi="宋体"/>
                <w:b w:val="0"/>
                <w:bCs/>
                <w:color w:val="000000"/>
                <w:spacing w:val="-20"/>
                <w:sz w:val="21"/>
                <w:szCs w:val="21"/>
              </w:rPr>
              <w:t>基础设施、</w:t>
            </w:r>
            <w:r>
              <w:rPr>
                <w:rFonts w:hint="eastAsia" w:ascii="宋体" w:hAnsi="宋体"/>
                <w:b w:val="0"/>
                <w:bCs/>
                <w:color w:val="000000" w:themeColor="text1"/>
                <w:sz w:val="21"/>
                <w:szCs w:val="21"/>
                <w:lang w:val="en-US" w:eastAsia="zh-CN"/>
              </w:rPr>
              <w:t>服务</w:t>
            </w:r>
            <w:r>
              <w:rPr>
                <w:rFonts w:ascii="宋体" w:hAnsi="宋体"/>
                <w:b w:val="0"/>
                <w:bCs/>
                <w:color w:val="000000" w:themeColor="text1"/>
                <w:sz w:val="21"/>
                <w:szCs w:val="21"/>
              </w:rPr>
              <w:t>过程管理</w:t>
            </w:r>
            <w:r>
              <w:rPr>
                <w:rFonts w:hint="eastAsia" w:ascii="宋体" w:hAnsi="宋体"/>
                <w:b w:val="0"/>
                <w:bCs/>
                <w:color w:val="000000" w:themeColor="text1"/>
                <w:sz w:val="21"/>
                <w:szCs w:val="21"/>
              </w:rPr>
              <w:t>；</w:t>
            </w:r>
            <w:r>
              <w:rPr>
                <w:rFonts w:ascii="宋体" w:hAnsi="宋体"/>
                <w:b w:val="0"/>
                <w:bCs/>
                <w:color w:val="000000" w:themeColor="text1"/>
                <w:sz w:val="21"/>
                <w:szCs w:val="21"/>
              </w:rPr>
              <w:t>设备管理</w:t>
            </w:r>
            <w:r>
              <w:rPr>
                <w:rFonts w:hint="eastAsia" w:ascii="宋体" w:hAnsi="宋体"/>
                <w:b w:val="0"/>
                <w:bCs/>
                <w:color w:val="000000" w:themeColor="text1"/>
                <w:sz w:val="21"/>
                <w:szCs w:val="21"/>
              </w:rPr>
              <w:t>；监视和测量设备管理；产品验收管理；</w:t>
            </w:r>
            <w:r>
              <w:rPr>
                <w:rFonts w:hint="eastAsia" w:ascii="宋体" w:hAnsi="宋体"/>
                <w:b w:val="0"/>
                <w:bCs/>
                <w:color w:val="000000" w:themeColor="text1"/>
                <w:sz w:val="21"/>
                <w:szCs w:val="21"/>
                <w:lang w:val="en-US" w:eastAsia="zh-CN"/>
              </w:rPr>
              <w:t>维护服务</w:t>
            </w:r>
            <w:r>
              <w:rPr>
                <w:rFonts w:hint="eastAsia" w:ascii="宋体" w:hAnsi="宋体"/>
                <w:b w:val="0"/>
                <w:bCs/>
                <w:color w:val="000000" w:themeColor="text1"/>
                <w:sz w:val="21"/>
                <w:szCs w:val="21"/>
              </w:rPr>
              <w:t>过程管理</w:t>
            </w:r>
          </w:p>
        </w:tc>
      </w:tr>
    </w:tbl>
    <w:p>
      <w:pPr>
        <w:ind w:left="-137" w:leftChars="-337" w:hanging="571" w:hangingChars="271"/>
        <w:rPr>
          <w:rFonts w:ascii="宋体" w:hAnsi="宋体"/>
          <w:b/>
          <w:color w:val="000000" w:themeColor="text1"/>
          <w:szCs w:val="21"/>
        </w:rPr>
      </w:pPr>
      <w:r>
        <w:rPr>
          <w:b/>
          <w:color w:val="000000" w:themeColor="text1"/>
          <w:szCs w:val="21"/>
        </w:rPr>
        <w:t xml:space="preserve">3. </w:t>
      </w:r>
      <w:r>
        <w:rPr>
          <w:rFonts w:hint="eastAsia" w:ascii="宋体" w:hAnsi="宋体"/>
          <w:b/>
          <w:color w:val="000000" w:themeColor="text1"/>
          <w:szCs w:val="21"/>
        </w:rPr>
        <w:t>已审核的分场所（分中心、分部或不在一起的部门）、临时/流动场所信息</w:t>
      </w:r>
    </w:p>
    <w:p>
      <w:pPr>
        <w:ind w:left="-273" w:leftChars="-337" w:hanging="435" w:hangingChars="271"/>
        <w:rPr>
          <w:rFonts w:hAnsi="宋体"/>
          <w:b/>
          <w:color w:val="000000" w:themeColor="text1"/>
          <w:sz w:val="16"/>
          <w:szCs w:val="16"/>
        </w:rPr>
      </w:pPr>
    </w:p>
    <w:tbl>
      <w:tblPr>
        <w:tblStyle w:val="9"/>
        <w:tblW w:w="9923" w:type="dxa"/>
        <w:tblInd w:w="-7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04"/>
        <w:gridCol w:w="3564"/>
        <w:gridCol w:w="35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04" w:type="dxa"/>
          </w:tcPr>
          <w:p>
            <w:pPr>
              <w:jc w:val="center"/>
              <w:rPr>
                <w:rFonts w:ascii="宋体" w:hAnsi="宋体"/>
                <w:b/>
                <w:color w:val="000000" w:themeColor="text1"/>
                <w:spacing w:val="-2"/>
                <w:sz w:val="20"/>
                <w:szCs w:val="20"/>
              </w:rPr>
            </w:pPr>
            <w:r>
              <w:rPr>
                <w:rFonts w:hint="eastAsia" w:ascii="宋体" w:hAnsi="宋体"/>
                <w:b/>
                <w:color w:val="000000" w:themeColor="text1"/>
                <w:spacing w:val="-2"/>
                <w:sz w:val="20"/>
                <w:szCs w:val="20"/>
              </w:rPr>
              <w:t>分场所名称</w:t>
            </w:r>
          </w:p>
        </w:tc>
        <w:tc>
          <w:tcPr>
            <w:tcW w:w="3564" w:type="dxa"/>
          </w:tcPr>
          <w:p>
            <w:pPr>
              <w:jc w:val="center"/>
              <w:rPr>
                <w:rFonts w:ascii="宋体" w:hAnsi="宋体"/>
                <w:b/>
                <w:color w:val="000000" w:themeColor="text1"/>
                <w:sz w:val="20"/>
                <w:szCs w:val="20"/>
              </w:rPr>
            </w:pPr>
            <w:r>
              <w:rPr>
                <w:rFonts w:hint="eastAsia" w:ascii="宋体" w:hAnsi="宋体"/>
                <w:b/>
                <w:color w:val="000000" w:themeColor="text1"/>
                <w:sz w:val="20"/>
                <w:szCs w:val="20"/>
              </w:rPr>
              <w:t>职能或过程</w:t>
            </w:r>
            <w:r>
              <w:rPr>
                <w:rFonts w:hint="eastAsia" w:ascii="宋体" w:hAnsi="宋体"/>
                <w:b/>
                <w:color w:val="000000" w:themeColor="text1"/>
                <w:spacing w:val="-2"/>
                <w:sz w:val="20"/>
                <w:szCs w:val="20"/>
              </w:rPr>
              <w:t>:</w:t>
            </w:r>
          </w:p>
        </w:tc>
        <w:tc>
          <w:tcPr>
            <w:tcW w:w="3555" w:type="dxa"/>
          </w:tcPr>
          <w:p>
            <w:pPr>
              <w:jc w:val="center"/>
              <w:rPr>
                <w:rFonts w:ascii="宋体" w:hAnsi="宋体"/>
                <w:b/>
                <w:color w:val="000000" w:themeColor="text1"/>
                <w:sz w:val="20"/>
                <w:szCs w:val="20"/>
              </w:rPr>
            </w:pPr>
            <w:r>
              <w:rPr>
                <w:rFonts w:hint="eastAsia" w:ascii="宋体" w:hAnsi="宋体"/>
                <w:b/>
                <w:color w:val="000000" w:themeColor="text1"/>
                <w:sz w:val="20"/>
                <w:szCs w:val="20"/>
              </w:rPr>
              <w:t>地址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04" w:type="dxa"/>
          </w:tcPr>
          <w:p>
            <w:pPr>
              <w:jc w:val="center"/>
              <w:rPr>
                <w:rFonts w:ascii="宋体" w:hAnsi="宋体"/>
                <w:b w:val="0"/>
                <w:bCs/>
                <w:color w:val="000000" w:themeColor="text1"/>
                <w:sz w:val="21"/>
                <w:szCs w:val="21"/>
              </w:rPr>
            </w:pPr>
            <w:r>
              <w:rPr>
                <w:rFonts w:hint="eastAsia" w:ascii="宋体" w:hAnsi="宋体" w:eastAsia="宋体" w:cs="Times New Roman"/>
                <w:b w:val="0"/>
                <w:bCs/>
                <w:color w:val="000000" w:themeColor="text1"/>
                <w:spacing w:val="-20"/>
                <w:sz w:val="21"/>
                <w:szCs w:val="21"/>
                <w:u w:val="single"/>
                <w:lang w:val="en-US" w:eastAsia="zh-CN"/>
              </w:rPr>
              <w:t>陕西地区统一身份认证管理系统国产化（去目录）委托实施服务项目</w:t>
            </w:r>
          </w:p>
        </w:tc>
        <w:tc>
          <w:tcPr>
            <w:tcW w:w="3564" w:type="dxa"/>
          </w:tcPr>
          <w:p>
            <w:pPr>
              <w:jc w:val="center"/>
              <w:rPr>
                <w:rFonts w:ascii="宋体" w:hAnsi="宋体"/>
                <w:b w:val="0"/>
                <w:bCs/>
                <w:color w:val="000000" w:themeColor="text1"/>
                <w:spacing w:val="-20"/>
                <w:sz w:val="21"/>
                <w:szCs w:val="21"/>
                <w:u w:val="single"/>
              </w:rPr>
            </w:pPr>
            <w:r>
              <w:rPr>
                <w:rFonts w:hint="eastAsia" w:ascii="宋体" w:hAnsi="宋体"/>
                <w:b w:val="0"/>
                <w:bCs/>
                <w:color w:val="000000" w:themeColor="text1"/>
                <w:spacing w:val="-20"/>
                <w:sz w:val="21"/>
                <w:szCs w:val="21"/>
                <w:u w:val="single"/>
              </w:rPr>
              <w:t>电力行业计算机信息系统的运行维护服务</w:t>
            </w:r>
          </w:p>
        </w:tc>
        <w:tc>
          <w:tcPr>
            <w:tcW w:w="3555" w:type="dxa"/>
          </w:tcPr>
          <w:p>
            <w:pPr>
              <w:jc w:val="center"/>
              <w:rPr>
                <w:rFonts w:ascii="宋体" w:hAnsi="宋体"/>
                <w:b w:val="0"/>
                <w:bCs/>
                <w:color w:val="000000" w:themeColor="text1"/>
                <w:spacing w:val="-20"/>
                <w:sz w:val="21"/>
                <w:szCs w:val="21"/>
                <w:u w:val="single"/>
              </w:rPr>
            </w:pPr>
            <w:r>
              <w:rPr>
                <w:rFonts w:hint="eastAsia" w:ascii="宋体" w:hAnsi="宋体"/>
                <w:b w:val="0"/>
                <w:bCs/>
                <w:color w:val="000000" w:themeColor="text1"/>
                <w:spacing w:val="-20"/>
                <w:sz w:val="21"/>
                <w:szCs w:val="21"/>
                <w:u w:val="single"/>
              </w:rPr>
              <w:t>陕西省西安市尚德路79号陕西电力通信公司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04" w:type="dxa"/>
          </w:tcPr>
          <w:p>
            <w:pPr>
              <w:jc w:val="center"/>
              <w:rPr>
                <w:rFonts w:ascii="宋体" w:hAnsi="宋体"/>
                <w:b/>
                <w:color w:val="000000" w:themeColor="text1"/>
                <w:sz w:val="20"/>
                <w:szCs w:val="20"/>
              </w:rPr>
            </w:pPr>
          </w:p>
        </w:tc>
        <w:tc>
          <w:tcPr>
            <w:tcW w:w="3564" w:type="dxa"/>
          </w:tcPr>
          <w:p>
            <w:pPr>
              <w:jc w:val="center"/>
              <w:rPr>
                <w:rFonts w:ascii="宋体" w:hAnsi="宋体"/>
                <w:b/>
                <w:color w:val="000000" w:themeColor="text1"/>
                <w:spacing w:val="-20"/>
                <w:sz w:val="20"/>
                <w:szCs w:val="20"/>
                <w:u w:val="single"/>
              </w:rPr>
            </w:pPr>
          </w:p>
        </w:tc>
        <w:tc>
          <w:tcPr>
            <w:tcW w:w="3555" w:type="dxa"/>
          </w:tcPr>
          <w:p>
            <w:pPr>
              <w:jc w:val="center"/>
              <w:rPr>
                <w:rFonts w:ascii="宋体" w:hAnsi="宋体"/>
                <w:b/>
                <w:color w:val="000000" w:themeColor="text1"/>
                <w:spacing w:val="-20"/>
                <w:sz w:val="20"/>
                <w:szCs w:val="20"/>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04" w:type="dxa"/>
          </w:tcPr>
          <w:p>
            <w:pPr>
              <w:jc w:val="center"/>
              <w:rPr>
                <w:rFonts w:ascii="宋体" w:hAnsi="宋体"/>
                <w:b/>
                <w:color w:val="000000" w:themeColor="text1"/>
                <w:sz w:val="20"/>
                <w:szCs w:val="20"/>
              </w:rPr>
            </w:pPr>
          </w:p>
        </w:tc>
        <w:tc>
          <w:tcPr>
            <w:tcW w:w="3564" w:type="dxa"/>
          </w:tcPr>
          <w:p>
            <w:pPr>
              <w:jc w:val="center"/>
              <w:rPr>
                <w:rFonts w:ascii="宋体" w:hAnsi="宋体"/>
                <w:b/>
                <w:color w:val="000000" w:themeColor="text1"/>
                <w:spacing w:val="-20"/>
                <w:sz w:val="20"/>
                <w:szCs w:val="20"/>
                <w:u w:val="single"/>
              </w:rPr>
            </w:pPr>
          </w:p>
        </w:tc>
        <w:tc>
          <w:tcPr>
            <w:tcW w:w="3555" w:type="dxa"/>
          </w:tcPr>
          <w:p>
            <w:pPr>
              <w:jc w:val="center"/>
              <w:rPr>
                <w:rFonts w:ascii="宋体" w:hAnsi="宋体"/>
                <w:b/>
                <w:color w:val="000000" w:themeColor="text1"/>
                <w:spacing w:val="-20"/>
                <w:sz w:val="20"/>
                <w:szCs w:val="20"/>
                <w:u w:val="single"/>
              </w:rPr>
            </w:pPr>
          </w:p>
        </w:tc>
      </w:tr>
    </w:tbl>
    <w:p>
      <w:pPr>
        <w:ind w:left="-169" w:leftChars="-337" w:hanging="539" w:hangingChars="271"/>
        <w:rPr>
          <w:rFonts w:hAnsi="宋体"/>
          <w:b/>
          <w:color w:val="000000" w:themeColor="text1"/>
          <w:spacing w:val="-6"/>
          <w:szCs w:val="21"/>
        </w:rPr>
      </w:pPr>
      <w:r>
        <w:rPr>
          <w:rFonts w:hint="eastAsia"/>
          <w:b/>
          <w:color w:val="000000" w:themeColor="text1"/>
          <w:spacing w:val="-6"/>
          <w:szCs w:val="21"/>
        </w:rPr>
        <w:t xml:space="preserve">4. </w:t>
      </w:r>
      <w:r>
        <w:rPr>
          <w:rFonts w:hint="eastAsia" w:hAnsi="宋体"/>
          <w:b/>
          <w:color w:val="000000" w:themeColor="text1"/>
          <w:spacing w:val="-6"/>
          <w:szCs w:val="21"/>
        </w:rPr>
        <w:t>已审核具体的产品</w:t>
      </w:r>
      <w:r>
        <w:rPr>
          <w:rFonts w:hint="eastAsia"/>
          <w:b/>
          <w:color w:val="000000" w:themeColor="text1"/>
          <w:spacing w:val="-6"/>
          <w:szCs w:val="21"/>
        </w:rPr>
        <w:t>/</w:t>
      </w:r>
      <w:r>
        <w:rPr>
          <w:rFonts w:hint="eastAsia" w:hAnsi="宋体"/>
          <w:b/>
          <w:color w:val="000000" w:themeColor="text1"/>
          <w:spacing w:val="-6"/>
          <w:szCs w:val="21"/>
        </w:rPr>
        <w:t>服务</w:t>
      </w:r>
      <w:r>
        <w:rPr>
          <w:rFonts w:hint="eastAsia"/>
          <w:b/>
          <w:color w:val="000000" w:themeColor="text1"/>
          <w:spacing w:val="-6"/>
          <w:szCs w:val="21"/>
        </w:rPr>
        <w:t>/</w:t>
      </w:r>
      <w:r>
        <w:rPr>
          <w:rFonts w:hint="eastAsia" w:hAnsi="宋体"/>
          <w:b/>
          <w:color w:val="000000" w:themeColor="text1"/>
          <w:spacing w:val="-6"/>
          <w:szCs w:val="21"/>
        </w:rPr>
        <w:t>型号</w:t>
      </w:r>
      <w:r>
        <w:rPr>
          <w:rFonts w:hint="eastAsia"/>
          <w:b/>
          <w:color w:val="000000" w:themeColor="text1"/>
          <w:spacing w:val="-6"/>
          <w:szCs w:val="21"/>
        </w:rPr>
        <w:t>/</w:t>
      </w:r>
      <w:r>
        <w:rPr>
          <w:rFonts w:hint="eastAsia" w:hAnsi="宋体"/>
          <w:b/>
          <w:color w:val="000000" w:themeColor="text1"/>
          <w:spacing w:val="-6"/>
          <w:szCs w:val="21"/>
        </w:rPr>
        <w:t>类型</w:t>
      </w:r>
      <w:r>
        <w:rPr>
          <w:rFonts w:hint="eastAsia"/>
          <w:b/>
          <w:color w:val="000000" w:themeColor="text1"/>
          <w:spacing w:val="-6"/>
          <w:szCs w:val="21"/>
        </w:rPr>
        <w:t>/</w:t>
      </w:r>
      <w:r>
        <w:rPr>
          <w:rFonts w:hint="eastAsia" w:hAnsi="宋体"/>
          <w:b/>
          <w:color w:val="000000" w:themeColor="text1"/>
          <w:spacing w:val="-6"/>
          <w:szCs w:val="21"/>
        </w:rPr>
        <w:t>系列和过程（设计</w:t>
      </w:r>
      <w:r>
        <w:rPr>
          <w:rFonts w:hint="eastAsia"/>
          <w:b/>
          <w:color w:val="000000" w:themeColor="text1"/>
          <w:spacing w:val="-6"/>
          <w:szCs w:val="21"/>
        </w:rPr>
        <w:t>/</w:t>
      </w:r>
      <w:r>
        <w:rPr>
          <w:rFonts w:hint="eastAsia" w:hAnsi="宋体"/>
          <w:b/>
          <w:color w:val="000000" w:themeColor="text1"/>
          <w:spacing w:val="-6"/>
          <w:szCs w:val="21"/>
        </w:rPr>
        <w:t>生产</w:t>
      </w:r>
      <w:r>
        <w:rPr>
          <w:rFonts w:hint="eastAsia"/>
          <w:b/>
          <w:color w:val="000000" w:themeColor="text1"/>
          <w:spacing w:val="-6"/>
          <w:szCs w:val="21"/>
        </w:rPr>
        <w:t>┄┄）</w:t>
      </w:r>
      <w:r>
        <w:rPr>
          <w:rFonts w:hint="eastAsia" w:hAnsi="宋体"/>
          <w:b/>
          <w:color w:val="000000" w:themeColor="text1"/>
          <w:spacing w:val="-6"/>
          <w:szCs w:val="21"/>
        </w:rPr>
        <w:t>是</w:t>
      </w:r>
    </w:p>
    <w:p>
      <w:pPr>
        <w:ind w:left="-137" w:leftChars="-337" w:hanging="571" w:hangingChars="271"/>
        <w:rPr>
          <w:b/>
          <w:color w:val="000000" w:themeColor="text1"/>
          <w:szCs w:val="21"/>
          <w:u w:val="single"/>
        </w:rPr>
      </w:pPr>
    </w:p>
    <w:tbl>
      <w:tblPr>
        <w:tblStyle w:val="9"/>
        <w:tblW w:w="10035" w:type="dxa"/>
        <w:tblInd w:w="-85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30"/>
        <w:gridCol w:w="2519"/>
        <w:gridCol w:w="1843"/>
        <w:gridCol w:w="35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tcPr>
          <w:p>
            <w:pPr>
              <w:rPr>
                <w:b/>
                <w:color w:val="000000" w:themeColor="text1"/>
                <w:sz w:val="20"/>
                <w:szCs w:val="20"/>
              </w:rPr>
            </w:pPr>
            <w:r>
              <w:rPr>
                <w:rFonts w:hint="eastAsia"/>
                <w:b/>
                <w:color w:val="000000" w:themeColor="text1"/>
                <w:sz w:val="20"/>
                <w:szCs w:val="20"/>
              </w:rPr>
              <w:t>产品名称/</w:t>
            </w:r>
          </w:p>
          <w:p>
            <w:pPr>
              <w:rPr>
                <w:b/>
                <w:color w:val="000000" w:themeColor="text1"/>
                <w:sz w:val="20"/>
                <w:szCs w:val="20"/>
              </w:rPr>
            </w:pPr>
            <w:r>
              <w:rPr>
                <w:rFonts w:hint="eastAsia"/>
                <w:b/>
                <w:color w:val="000000" w:themeColor="text1"/>
                <w:sz w:val="20"/>
                <w:szCs w:val="20"/>
              </w:rPr>
              <w:t>服务名称</w:t>
            </w:r>
          </w:p>
        </w:tc>
        <w:tc>
          <w:tcPr>
            <w:tcW w:w="2519" w:type="dxa"/>
          </w:tcPr>
          <w:p>
            <w:pPr>
              <w:rPr>
                <w:b/>
                <w:color w:val="000000" w:themeColor="text1"/>
                <w:sz w:val="20"/>
                <w:szCs w:val="20"/>
              </w:rPr>
            </w:pPr>
            <w:r>
              <w:rPr>
                <w:rFonts w:hint="eastAsia"/>
                <w:b/>
                <w:color w:val="000000" w:themeColor="text1"/>
                <w:sz w:val="20"/>
                <w:szCs w:val="20"/>
              </w:rPr>
              <w:t>型号/</w:t>
            </w:r>
          </w:p>
          <w:p>
            <w:pPr>
              <w:rPr>
                <w:b/>
                <w:color w:val="000000" w:themeColor="text1"/>
                <w:sz w:val="20"/>
                <w:szCs w:val="20"/>
              </w:rPr>
            </w:pPr>
            <w:r>
              <w:rPr>
                <w:rFonts w:hint="eastAsia"/>
                <w:b/>
                <w:color w:val="000000" w:themeColor="text1"/>
                <w:sz w:val="20"/>
                <w:szCs w:val="20"/>
              </w:rPr>
              <w:t>服务类型</w:t>
            </w:r>
          </w:p>
        </w:tc>
        <w:tc>
          <w:tcPr>
            <w:tcW w:w="1843" w:type="dxa"/>
          </w:tcPr>
          <w:p>
            <w:pPr>
              <w:rPr>
                <w:b/>
                <w:color w:val="000000" w:themeColor="text1"/>
                <w:sz w:val="20"/>
                <w:szCs w:val="20"/>
              </w:rPr>
            </w:pPr>
            <w:r>
              <w:rPr>
                <w:rFonts w:hint="eastAsia"/>
                <w:b/>
                <w:color w:val="000000" w:themeColor="text1"/>
                <w:sz w:val="20"/>
                <w:szCs w:val="20"/>
              </w:rPr>
              <w:t>规格</w:t>
            </w:r>
          </w:p>
        </w:tc>
        <w:tc>
          <w:tcPr>
            <w:tcW w:w="3543" w:type="dxa"/>
          </w:tcPr>
          <w:p>
            <w:pPr>
              <w:rPr>
                <w:b/>
                <w:color w:val="000000" w:themeColor="text1"/>
                <w:sz w:val="20"/>
                <w:szCs w:val="20"/>
              </w:rPr>
            </w:pPr>
            <w:r>
              <w:rPr>
                <w:rFonts w:hint="eastAsia"/>
                <w:b/>
                <w:color w:val="000000" w:themeColor="text1"/>
                <w:sz w:val="20"/>
                <w:szCs w:val="20"/>
              </w:rPr>
              <w:t>执行标准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tcPr>
          <w:p>
            <w:pPr>
              <w:rPr>
                <w:b/>
                <w:color w:val="000000" w:themeColor="text1"/>
                <w:sz w:val="20"/>
                <w:szCs w:val="20"/>
              </w:rPr>
            </w:pPr>
            <w:r>
              <w:rPr>
                <w:rFonts w:hint="eastAsia"/>
                <w:b/>
                <w:color w:val="000000" w:themeColor="text1"/>
                <w:sz w:val="20"/>
                <w:szCs w:val="20"/>
              </w:rPr>
              <w:t>电力行业计算机信息系统的运行维护服务</w:t>
            </w:r>
          </w:p>
        </w:tc>
        <w:tc>
          <w:tcPr>
            <w:tcW w:w="2519" w:type="dxa"/>
          </w:tcPr>
          <w:p>
            <w:pPr>
              <w:rPr>
                <w:b/>
                <w:color w:val="000000" w:themeColor="text1"/>
                <w:sz w:val="20"/>
                <w:szCs w:val="20"/>
              </w:rPr>
            </w:pPr>
          </w:p>
        </w:tc>
        <w:tc>
          <w:tcPr>
            <w:tcW w:w="1843" w:type="dxa"/>
          </w:tcPr>
          <w:p>
            <w:pPr>
              <w:rPr>
                <w:b/>
                <w:color w:val="000000" w:themeColor="text1"/>
                <w:sz w:val="20"/>
                <w:szCs w:val="20"/>
              </w:rPr>
            </w:pPr>
          </w:p>
        </w:tc>
        <w:tc>
          <w:tcPr>
            <w:tcW w:w="3543" w:type="dxa"/>
          </w:tcPr>
          <w:p>
            <w:pPr>
              <w:rPr>
                <w:b/>
                <w:color w:val="000000" w:themeColor="text1"/>
                <w:sz w:val="20"/>
                <w:szCs w:val="20"/>
              </w:rPr>
            </w:pPr>
          </w:p>
        </w:tc>
      </w:tr>
    </w:tbl>
    <w:p>
      <w:pPr>
        <w:spacing w:line="360" w:lineRule="auto"/>
        <w:ind w:left="-137" w:leftChars="-337" w:hanging="571" w:hangingChars="271"/>
        <w:rPr>
          <w:b/>
          <w:color w:val="000000" w:themeColor="text1"/>
          <w:szCs w:val="21"/>
        </w:rPr>
      </w:pPr>
      <w:r>
        <w:rPr>
          <w:b/>
          <w:color w:val="000000" w:themeColor="text1"/>
          <w:szCs w:val="21"/>
        </w:rPr>
        <w:t>5</w:t>
      </w:r>
      <w:r>
        <w:rPr>
          <w:rFonts w:hint="eastAsia"/>
          <w:b/>
          <w:color w:val="000000" w:themeColor="text1"/>
          <w:szCs w:val="21"/>
        </w:rPr>
        <w:t>. 本次审核覆盖时期：</w:t>
      </w:r>
    </w:p>
    <w:p>
      <w:pPr>
        <w:spacing w:line="360" w:lineRule="auto"/>
        <w:ind w:left="-191" w:leftChars="-337" w:hanging="517" w:hangingChars="271"/>
        <w:rPr>
          <w:b/>
          <w:color w:val="000000" w:themeColor="text1"/>
          <w:spacing w:val="-10"/>
          <w:szCs w:val="21"/>
        </w:rPr>
      </w:pPr>
      <w:r>
        <w:rPr>
          <w:rFonts w:hint="eastAsia"/>
          <w:b/>
          <w:color w:val="000000" w:themeColor="text1"/>
          <w:spacing w:val="-10"/>
          <w:szCs w:val="21"/>
          <w:lang w:eastAsia="zh-CN"/>
        </w:rPr>
        <w:t>☑</w:t>
      </w:r>
      <w:r>
        <w:rPr>
          <w:rFonts w:hint="eastAsia"/>
          <w:b/>
          <w:color w:val="000000" w:themeColor="text1"/>
          <w:spacing w:val="-10"/>
          <w:szCs w:val="21"/>
        </w:rPr>
        <w:t>体系运行开始的2019年</w:t>
      </w:r>
      <w:r>
        <w:rPr>
          <w:rFonts w:hint="eastAsia"/>
          <w:b/>
          <w:color w:val="000000" w:themeColor="text1"/>
          <w:spacing w:val="-10"/>
          <w:szCs w:val="21"/>
          <w:lang w:val="en-US" w:eastAsia="zh-CN"/>
        </w:rPr>
        <w:t>9</w:t>
      </w:r>
      <w:r>
        <w:rPr>
          <w:rFonts w:hint="eastAsia"/>
          <w:b/>
          <w:color w:val="000000" w:themeColor="text1"/>
          <w:spacing w:val="-10"/>
          <w:szCs w:val="21"/>
        </w:rPr>
        <w:t>月</w:t>
      </w:r>
      <w:bookmarkStart w:id="20" w:name="OLE_LINK1"/>
      <w:r>
        <w:rPr>
          <w:rFonts w:hint="eastAsia"/>
          <w:b/>
          <w:color w:val="000000" w:themeColor="text1"/>
          <w:spacing w:val="-10"/>
          <w:szCs w:val="21"/>
        </w:rPr>
        <w:t>1日</w:t>
      </w:r>
      <w:bookmarkEnd w:id="20"/>
      <w:r>
        <w:rPr>
          <w:rFonts w:hint="eastAsia"/>
          <w:b/>
          <w:color w:val="000000" w:themeColor="text1"/>
          <w:spacing w:val="-10"/>
          <w:szCs w:val="21"/>
        </w:rPr>
        <w:t>至2020年</w:t>
      </w:r>
      <w:r>
        <w:rPr>
          <w:rFonts w:hint="eastAsia"/>
          <w:b/>
          <w:color w:val="000000" w:themeColor="text1"/>
          <w:spacing w:val="-10"/>
          <w:szCs w:val="21"/>
          <w:lang w:val="en-US" w:eastAsia="zh-CN"/>
        </w:rPr>
        <w:t>6</w:t>
      </w:r>
      <w:r>
        <w:rPr>
          <w:rFonts w:hint="eastAsia"/>
          <w:b/>
          <w:color w:val="000000" w:themeColor="text1"/>
          <w:spacing w:val="-10"/>
          <w:szCs w:val="21"/>
        </w:rPr>
        <w:t>月</w:t>
      </w:r>
      <w:r>
        <w:rPr>
          <w:rFonts w:hint="eastAsia"/>
          <w:b/>
          <w:color w:val="000000" w:themeColor="text1"/>
          <w:spacing w:val="-10"/>
          <w:szCs w:val="21"/>
          <w:lang w:val="en-US" w:eastAsia="zh-CN"/>
        </w:rPr>
        <w:t>20</w:t>
      </w:r>
      <w:r>
        <w:rPr>
          <w:rFonts w:hint="eastAsia"/>
          <w:b/>
          <w:color w:val="000000" w:themeColor="text1"/>
          <w:spacing w:val="-10"/>
          <w:szCs w:val="21"/>
        </w:rPr>
        <w:t>日。</w:t>
      </w:r>
    </w:p>
    <w:p>
      <w:pPr>
        <w:spacing w:line="360" w:lineRule="auto"/>
        <w:ind w:left="-191" w:leftChars="-337" w:hanging="517" w:hangingChars="271"/>
        <w:rPr>
          <w:b/>
          <w:color w:val="000000" w:themeColor="text1"/>
          <w:spacing w:val="-10"/>
          <w:szCs w:val="21"/>
          <w:u w:val="single"/>
        </w:rPr>
      </w:pPr>
      <w:r>
        <w:rPr>
          <w:rFonts w:hint="eastAsia"/>
          <w:b/>
          <w:color w:val="000000" w:themeColor="text1"/>
          <w:spacing w:val="-10"/>
          <w:szCs w:val="21"/>
        </w:rPr>
        <w:t>□上次审核时间年月日至年月日（再认证填写）</w:t>
      </w:r>
    </w:p>
    <w:p>
      <w:pPr>
        <w:spacing w:line="360" w:lineRule="auto"/>
        <w:ind w:left="-191" w:leftChars="-337" w:hanging="517" w:hangingChars="271"/>
        <w:rPr>
          <w:b/>
          <w:color w:val="000000" w:themeColor="text1"/>
          <w:spacing w:val="-10"/>
          <w:szCs w:val="21"/>
        </w:rPr>
      </w:pPr>
      <w:r>
        <w:rPr>
          <w:rFonts w:hint="eastAsia"/>
          <w:b/>
          <w:color w:val="000000" w:themeColor="text1"/>
          <w:spacing w:val="-10"/>
          <w:szCs w:val="21"/>
        </w:rPr>
        <w:t>6. 完成情况说明:</w:t>
      </w:r>
    </w:p>
    <w:p>
      <w:pPr>
        <w:spacing w:line="360" w:lineRule="auto"/>
        <w:ind w:left="-191" w:leftChars="-337" w:hanging="517" w:hangingChars="271"/>
        <w:rPr>
          <w:b/>
          <w:color w:val="000000" w:themeColor="text1"/>
          <w:spacing w:val="-10"/>
          <w:szCs w:val="21"/>
        </w:rPr>
      </w:pPr>
      <w:r>
        <w:rPr>
          <w:rFonts w:hint="eastAsia"/>
          <w:b/>
          <w:color w:val="000000" w:themeColor="text1"/>
          <w:spacing w:val="-10"/>
          <w:szCs w:val="21"/>
          <w:lang w:eastAsia="zh-CN"/>
        </w:rPr>
        <w:t>☑</w:t>
      </w:r>
      <w:r>
        <w:rPr>
          <w:rFonts w:hint="eastAsia" w:ascii="宋体" w:hAnsi="宋体"/>
          <w:b/>
          <w:color w:val="000000" w:themeColor="text1"/>
          <w:szCs w:val="21"/>
        </w:rPr>
        <w:t>已完成审核计划的全部工作</w:t>
      </w:r>
    </w:p>
    <w:p>
      <w:pPr>
        <w:spacing w:line="360" w:lineRule="auto"/>
        <w:ind w:left="-191" w:leftChars="-337" w:hanging="517" w:hangingChars="271"/>
        <w:rPr>
          <w:b/>
          <w:color w:val="000000" w:themeColor="text1"/>
          <w:spacing w:val="-10"/>
          <w:w w:val="90"/>
          <w:szCs w:val="21"/>
        </w:rPr>
      </w:pPr>
      <w:r>
        <w:rPr>
          <w:rFonts w:hint="eastAsia"/>
          <w:b/>
          <w:color w:val="000000" w:themeColor="text1"/>
          <w:spacing w:val="-10"/>
          <w:szCs w:val="21"/>
        </w:rPr>
        <w:t>□</w:t>
      </w:r>
      <w:r>
        <w:rPr>
          <w:rFonts w:hint="eastAsia" w:ascii="宋体" w:hAnsi="宋体"/>
          <w:b/>
          <w:color w:val="000000" w:themeColor="text1"/>
          <w:szCs w:val="21"/>
        </w:rPr>
        <w:t>计划有修改，但不会影响审核结论，修改的内容和原因是</w:t>
      </w:r>
    </w:p>
    <w:p>
      <w:pPr>
        <w:spacing w:line="360" w:lineRule="auto"/>
        <w:ind w:left="-191" w:leftChars="-337" w:hanging="517" w:hangingChars="271"/>
        <w:rPr>
          <w:b/>
          <w:color w:val="000000" w:themeColor="text1"/>
          <w:spacing w:val="-10"/>
          <w:szCs w:val="21"/>
        </w:rPr>
      </w:pPr>
      <w:r>
        <w:rPr>
          <w:rFonts w:hint="eastAsia"/>
          <w:b/>
          <w:color w:val="000000" w:themeColor="text1"/>
          <w:spacing w:val="-10"/>
          <w:szCs w:val="21"/>
        </w:rPr>
        <w:t>□</w:t>
      </w:r>
      <w:r>
        <w:rPr>
          <w:rFonts w:hint="eastAsia" w:ascii="宋体" w:hAnsi="宋体"/>
          <w:b/>
          <w:color w:val="000000" w:themeColor="text1"/>
          <w:szCs w:val="21"/>
        </w:rPr>
        <w:t>未完成计划，未完成的内容和原因是:</w:t>
      </w:r>
    </w:p>
    <w:p>
      <w:pPr>
        <w:spacing w:before="312" w:beforeLines="100" w:line="320" w:lineRule="exact"/>
        <w:ind w:left="-1" w:leftChars="-337" w:hanging="707" w:hangingChars="271"/>
        <w:rPr>
          <w:b/>
          <w:color w:val="000000" w:themeColor="text1"/>
          <w:sz w:val="16"/>
          <w:szCs w:val="16"/>
        </w:rPr>
      </w:pPr>
      <w:r>
        <w:rPr>
          <w:rFonts w:hint="eastAsia" w:ascii="宋体" w:hAnsi="宋体"/>
          <w:b/>
          <w:color w:val="000000" w:themeColor="text1"/>
          <w:sz w:val="26"/>
          <w:szCs w:val="26"/>
        </w:rPr>
        <w:t>六、审核发现及审核证据说明</w:t>
      </w:r>
    </w:p>
    <w:tbl>
      <w:tblPr>
        <w:tblStyle w:val="8"/>
        <w:tblW w:w="991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0"/>
        <w:gridCol w:w="91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85" w:hRule="atLeast"/>
          <w:jc w:val="center"/>
        </w:trPr>
        <w:tc>
          <w:tcPr>
            <w:tcW w:w="720" w:type="dxa"/>
            <w:vMerge w:val="restart"/>
            <w:textDirection w:val="tbRlV"/>
            <w:vAlign w:val="center"/>
          </w:tcPr>
          <w:p>
            <w:pPr>
              <w:spacing w:line="240" w:lineRule="exact"/>
              <w:ind w:left="201" w:right="113" w:hanging="201" w:hangingChars="100"/>
              <w:jc w:val="center"/>
              <w:rPr>
                <w:rFonts w:ascii="宋体" w:hAnsi="宋体"/>
                <w:b/>
                <w:color w:val="000000" w:themeColor="text1"/>
                <w:sz w:val="20"/>
                <w:szCs w:val="20"/>
              </w:rPr>
            </w:pPr>
            <w:r>
              <w:rPr>
                <w:rFonts w:hint="eastAsia" w:ascii="宋体" w:hAnsi="宋体"/>
                <w:b/>
                <w:color w:val="000000" w:themeColor="text1"/>
                <w:sz w:val="20"/>
                <w:szCs w:val="20"/>
              </w:rPr>
              <w:t>(一)策划的充分与合理性</w:t>
            </w:r>
          </w:p>
        </w:tc>
        <w:tc>
          <w:tcPr>
            <w:tcW w:w="9198" w:type="dxa"/>
            <w:vAlign w:val="top"/>
          </w:tcPr>
          <w:p>
            <w:pPr>
              <w:spacing w:line="240" w:lineRule="auto"/>
              <w:rPr>
                <w:b/>
                <w:color w:val="000000" w:themeColor="text1"/>
                <w:sz w:val="20"/>
                <w:szCs w:val="20"/>
              </w:rPr>
            </w:pPr>
            <w:r>
              <w:rPr>
                <w:b/>
                <w:color w:val="000000" w:themeColor="text1"/>
                <w:sz w:val="20"/>
                <w:szCs w:val="20"/>
              </w:rPr>
              <w:t>1、</w:t>
            </w:r>
            <w:r>
              <w:rPr>
                <w:rFonts w:hint="eastAsia"/>
                <w:b/>
                <w:color w:val="000000" w:themeColor="text1"/>
                <w:sz w:val="20"/>
                <w:szCs w:val="20"/>
              </w:rPr>
              <w:t>组织及其环境的识别情况、</w:t>
            </w:r>
          </w:p>
          <w:p>
            <w:pPr>
              <w:spacing w:line="240" w:lineRule="auto"/>
              <w:rPr>
                <w:b/>
                <w:color w:val="000000" w:themeColor="text1"/>
                <w:sz w:val="20"/>
                <w:szCs w:val="20"/>
              </w:rPr>
            </w:pPr>
            <w:r>
              <w:rPr>
                <w:rFonts w:hint="eastAsia" w:ascii="宋体" w:hAnsi="宋体"/>
                <w:color w:val="000000" w:themeColor="text1"/>
              </w:rPr>
              <w:t>组织对内外部因素、相关方需求和期望进行了充分的识别，策划和实施有效。组织确定了体系的边界，基本适用。管理体系全条款适用</w:t>
            </w:r>
            <w:r>
              <w:rPr>
                <w:rFonts w:hint="eastAsia" w:ascii="华文楷体" w:hAnsi="华文楷体" w:eastAsia="华文楷体"/>
                <w:bCs/>
                <w:iCs/>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17" w:hRule="atLeast"/>
          <w:jc w:val="center"/>
        </w:trPr>
        <w:tc>
          <w:tcPr>
            <w:tcW w:w="720" w:type="dxa"/>
            <w:vMerge w:val="continue"/>
            <w:textDirection w:val="tbRlV"/>
            <w:vAlign w:val="center"/>
          </w:tcPr>
          <w:p>
            <w:pPr>
              <w:spacing w:line="240" w:lineRule="exact"/>
              <w:ind w:left="201" w:right="113" w:hanging="201" w:hangingChars="100"/>
              <w:jc w:val="center"/>
              <w:rPr>
                <w:rFonts w:ascii="宋体" w:hAnsi="宋体"/>
                <w:b/>
                <w:color w:val="000000" w:themeColor="text1"/>
                <w:sz w:val="20"/>
                <w:szCs w:val="20"/>
              </w:rPr>
            </w:pPr>
          </w:p>
        </w:tc>
        <w:tc>
          <w:tcPr>
            <w:tcW w:w="9198" w:type="dxa"/>
            <w:vAlign w:val="top"/>
          </w:tcPr>
          <w:p>
            <w:pPr>
              <w:spacing w:line="240" w:lineRule="auto"/>
              <w:rPr>
                <w:b/>
                <w:color w:val="000000" w:themeColor="text1"/>
                <w:sz w:val="20"/>
                <w:szCs w:val="20"/>
              </w:rPr>
            </w:pPr>
            <w:r>
              <w:rPr>
                <w:b/>
                <w:color w:val="000000" w:themeColor="text1"/>
                <w:sz w:val="20"/>
                <w:szCs w:val="20"/>
              </w:rPr>
              <w:t>2、</w:t>
            </w:r>
            <w:r>
              <w:rPr>
                <w:rFonts w:hint="eastAsia"/>
                <w:b/>
                <w:color w:val="000000" w:themeColor="text1"/>
                <w:sz w:val="20"/>
                <w:szCs w:val="20"/>
              </w:rPr>
              <w:t>相关方需求和期望识别情况</w:t>
            </w:r>
          </w:p>
          <w:p>
            <w:pPr>
              <w:spacing w:line="240" w:lineRule="auto"/>
              <w:ind w:firstLine="420" w:firstLineChars="200"/>
            </w:pPr>
            <w:r>
              <w:rPr>
                <w:rFonts w:hint="eastAsia"/>
              </w:rPr>
              <w:t>公司识别并确定了利益相关方：顾客、外部供应商、员工及其他为本公司工作的人员或组织等。</w:t>
            </w:r>
          </w:p>
          <w:p>
            <w:pPr>
              <w:spacing w:line="240" w:lineRule="auto"/>
              <w:rPr>
                <w:b/>
                <w:color w:val="000000" w:themeColor="text1"/>
                <w:sz w:val="20"/>
                <w:szCs w:val="20"/>
              </w:rPr>
            </w:pPr>
            <w:r>
              <w:rPr>
                <w:rFonts w:hint="eastAsia"/>
              </w:rPr>
              <w:t>总经理介绍公司通过投标、合同约定、不同形式沟通（如：电话、面对面、调查问卷等）形式了解相关方的需求，然后提供出满足他们要求提供优质产品和完善的服务，目前公司能满足相关方的需求和期望。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67" w:hRule="atLeast"/>
          <w:jc w:val="center"/>
        </w:trPr>
        <w:tc>
          <w:tcPr>
            <w:tcW w:w="720" w:type="dxa"/>
            <w:vMerge w:val="continue"/>
            <w:textDirection w:val="tbRlV"/>
            <w:vAlign w:val="center"/>
          </w:tcPr>
          <w:p>
            <w:pPr>
              <w:spacing w:line="240" w:lineRule="exact"/>
              <w:ind w:left="201" w:right="113" w:hanging="201" w:hangingChars="100"/>
              <w:jc w:val="center"/>
              <w:rPr>
                <w:rFonts w:ascii="宋体" w:hAnsi="宋体"/>
                <w:b/>
                <w:color w:val="000000" w:themeColor="text1"/>
                <w:sz w:val="20"/>
                <w:szCs w:val="20"/>
              </w:rPr>
            </w:pPr>
          </w:p>
        </w:tc>
        <w:tc>
          <w:tcPr>
            <w:tcW w:w="9198" w:type="dxa"/>
            <w:vAlign w:val="top"/>
          </w:tcPr>
          <w:p>
            <w:pPr>
              <w:spacing w:line="240" w:lineRule="auto"/>
              <w:rPr>
                <w:rFonts w:ascii="宋体" w:hAnsi="宋体"/>
                <w:b/>
                <w:color w:val="000000" w:themeColor="text1"/>
                <w:sz w:val="20"/>
                <w:szCs w:val="20"/>
              </w:rPr>
            </w:pPr>
            <w:r>
              <w:rPr>
                <w:b/>
                <w:color w:val="000000" w:themeColor="text1"/>
                <w:sz w:val="20"/>
                <w:szCs w:val="20"/>
              </w:rPr>
              <w:t>3.</w:t>
            </w:r>
            <w:r>
              <w:rPr>
                <w:rFonts w:hint="eastAsia" w:ascii="宋体" w:hAnsi="宋体"/>
              </w:rPr>
              <w:t xml:space="preserve"> ☑</w:t>
            </w:r>
            <w:r>
              <w:rPr>
                <w:rFonts w:hint="eastAsia" w:ascii="宋体" w:hAnsi="宋体"/>
                <w:b/>
                <w:color w:val="000000" w:themeColor="text1"/>
                <w:sz w:val="20"/>
                <w:szCs w:val="20"/>
              </w:rPr>
              <w:t>质量/</w:t>
            </w:r>
            <w:r>
              <w:rPr>
                <w:rFonts w:hint="eastAsia"/>
                <w:b/>
                <w:color w:val="000000" w:themeColor="text1"/>
                <w:spacing w:val="-10"/>
                <w:sz w:val="20"/>
                <w:szCs w:val="20"/>
              </w:rPr>
              <w:t>□</w:t>
            </w:r>
            <w:r>
              <w:rPr>
                <w:rFonts w:hint="eastAsia" w:ascii="宋体" w:hAnsi="宋体"/>
                <w:b/>
                <w:color w:val="000000" w:themeColor="text1"/>
                <w:sz w:val="20"/>
                <w:szCs w:val="20"/>
              </w:rPr>
              <w:t>环境/</w:t>
            </w:r>
            <w:r>
              <w:rPr>
                <w:rFonts w:hint="eastAsia"/>
                <w:b/>
                <w:color w:val="000000" w:themeColor="text1"/>
                <w:spacing w:val="-10"/>
                <w:sz w:val="20"/>
                <w:szCs w:val="20"/>
              </w:rPr>
              <w:t>□</w:t>
            </w:r>
            <w:r>
              <w:rPr>
                <w:rFonts w:hint="eastAsia" w:ascii="宋体" w:hAnsi="宋体"/>
                <w:b/>
                <w:color w:val="000000" w:themeColor="text1"/>
                <w:sz w:val="20"/>
                <w:szCs w:val="20"/>
              </w:rPr>
              <w:t>职业健康安全方针（组织</w:t>
            </w:r>
            <w:r>
              <w:rPr>
                <w:rFonts w:hint="eastAsia"/>
                <w:b/>
                <w:color w:val="000000" w:themeColor="text1"/>
                <w:sz w:val="20"/>
                <w:szCs w:val="20"/>
              </w:rPr>
              <w:t>方针</w:t>
            </w:r>
            <w:r>
              <w:rPr>
                <w:rFonts w:hint="eastAsia" w:ascii="宋体" w:hAnsi="宋体"/>
                <w:b/>
                <w:color w:val="000000" w:themeColor="text1"/>
                <w:sz w:val="20"/>
                <w:szCs w:val="20"/>
              </w:rPr>
              <w:t>的适宜性/持续适宜性、方针的传达及职工的理解等）</w:t>
            </w:r>
          </w:p>
          <w:p>
            <w:pPr>
              <w:spacing w:line="240" w:lineRule="auto"/>
              <w:ind w:left="199" w:leftChars="95"/>
              <w:rPr>
                <w:b/>
                <w:color w:val="000000" w:themeColor="text1"/>
              </w:rPr>
            </w:pPr>
            <w:r>
              <w:rPr>
                <w:rFonts w:hint="eastAsia" w:ascii="宋体" w:hAnsi="宋体"/>
                <w:color w:val="000000" w:themeColor="text1"/>
              </w:rPr>
              <w:t>最高管理者组织制定了方针：现行的管理方针在管理手册有专门的释议，具备适宜性。通过</w:t>
            </w:r>
            <w:r>
              <w:rPr>
                <w:rFonts w:hint="eastAsia" w:ascii="宋体" w:hAnsi="宋体" w:cs="宋体"/>
                <w:color w:val="000000"/>
              </w:rPr>
              <w:t>日常工作会议、口头交流</w:t>
            </w:r>
            <w:r>
              <w:rPr>
                <w:rFonts w:hint="eastAsia" w:ascii="宋体" w:hAnsi="宋体"/>
                <w:color w:val="000000" w:themeColor="text1"/>
              </w:rPr>
              <w:t>等</w:t>
            </w:r>
            <w:r>
              <w:rPr>
                <w:rFonts w:hint="eastAsia" w:ascii="宋体" w:hAnsi="宋体" w:cs="宋体"/>
                <w:color w:val="000000"/>
              </w:rPr>
              <w:t>将质量方针的要求向全员传达和灌输</w:t>
            </w:r>
            <w:r>
              <w:rPr>
                <w:rFonts w:hint="eastAsia" w:ascii="宋体" w:hAnsi="宋体"/>
                <w:color w:val="000000" w:themeColor="text1"/>
              </w:rPr>
              <w:t>，</w:t>
            </w:r>
            <w:r>
              <w:rPr>
                <w:rFonts w:hint="eastAsia" w:ascii="宋体" w:hAnsi="宋体" w:cs="宋体"/>
                <w:color w:val="000000"/>
              </w:rPr>
              <w:t>确保员工增强顾客满意和守法意识</w:t>
            </w:r>
            <w:r>
              <w:rPr>
                <w:rFonts w:hint="eastAsia" w:ascii="宋体" w:hAnsi="宋体"/>
                <w:color w:val="000000" w:themeColor="text1"/>
              </w:rPr>
              <w:t>。管理方针：</w:t>
            </w:r>
            <w:r>
              <w:rPr>
                <w:rFonts w:hint="eastAsia" w:ascii="宋体" w:hAnsi="宋体"/>
                <w:szCs w:val="21"/>
              </w:rPr>
              <w:t>质量为本、顾客至上、持续改进、追求最佳。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46" w:hRule="atLeast"/>
          <w:jc w:val="center"/>
        </w:trPr>
        <w:tc>
          <w:tcPr>
            <w:tcW w:w="720" w:type="dxa"/>
            <w:vMerge w:val="continue"/>
            <w:textDirection w:val="tbRlV"/>
            <w:vAlign w:val="center"/>
          </w:tcPr>
          <w:p>
            <w:pPr>
              <w:spacing w:line="240" w:lineRule="exact"/>
              <w:ind w:left="201" w:right="113" w:hanging="201" w:hangingChars="100"/>
              <w:jc w:val="center"/>
              <w:rPr>
                <w:rFonts w:ascii="宋体" w:hAnsi="宋体"/>
                <w:b/>
                <w:color w:val="000000" w:themeColor="text1"/>
                <w:sz w:val="20"/>
                <w:szCs w:val="20"/>
              </w:rPr>
            </w:pPr>
          </w:p>
        </w:tc>
        <w:tc>
          <w:tcPr>
            <w:tcW w:w="9198" w:type="dxa"/>
            <w:vAlign w:val="top"/>
          </w:tcPr>
          <w:p>
            <w:pPr>
              <w:spacing w:line="240" w:lineRule="auto"/>
              <w:rPr>
                <w:b/>
                <w:color w:val="000000" w:themeColor="text1"/>
              </w:rPr>
            </w:pPr>
            <w:r>
              <w:rPr>
                <w:b/>
                <w:color w:val="000000" w:themeColor="text1"/>
              </w:rPr>
              <w:t>4、</w:t>
            </w:r>
            <w:r>
              <w:rPr>
                <w:rFonts w:hint="eastAsia"/>
                <w:b/>
                <w:color w:val="000000" w:themeColor="text1"/>
              </w:rPr>
              <w:t>风险识别与控制策划（QMS）</w:t>
            </w:r>
          </w:p>
          <w:p>
            <w:pPr>
              <w:spacing w:line="240" w:lineRule="auto"/>
              <w:rPr>
                <w:b/>
                <w:color w:val="000000" w:themeColor="text1"/>
              </w:rPr>
            </w:pPr>
            <w:r>
              <w:rPr>
                <w:rFonts w:hint="eastAsia" w:ascii="宋体" w:hAnsi="宋体"/>
                <w:color w:val="000000" w:themeColor="text1"/>
              </w:rPr>
              <w:t>制定并实施了相关程序和安全生产管理制度，服务过程包括策划、准备、实施、支持服务等。这些过程的主要活动、顺序或相互关系、相关管理作业指导书的规定基本适宜、充分、有效、详细，相关过程的策划良好，实施有序，控制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300" w:lineRule="exact"/>
              <w:rPr>
                <w:rFonts w:ascii="宋体" w:hAnsi="宋体"/>
                <w:b/>
                <w:color w:val="000000" w:themeColor="text1"/>
                <w:sz w:val="20"/>
                <w:szCs w:val="20"/>
              </w:rPr>
            </w:pPr>
            <w:r>
              <w:rPr>
                <w:rFonts w:hint="eastAsia"/>
                <w:b/>
                <w:color w:val="000000" w:themeColor="text1"/>
                <w:sz w:val="20"/>
                <w:szCs w:val="20"/>
              </w:rPr>
              <w:t>5.</w:t>
            </w:r>
            <w:r>
              <w:rPr>
                <w:b/>
                <w:color w:val="000000" w:themeColor="text1"/>
                <w:sz w:val="20"/>
                <w:szCs w:val="20"/>
              </w:rPr>
              <w:t>QMS</w:t>
            </w:r>
            <w:r>
              <w:rPr>
                <w:rFonts w:hint="eastAsia" w:ascii="宋体" w:hAnsi="宋体"/>
                <w:b/>
                <w:color w:val="000000" w:themeColor="text1"/>
                <w:sz w:val="20"/>
                <w:szCs w:val="20"/>
              </w:rPr>
              <w:t>过程</w:t>
            </w:r>
          </w:p>
          <w:p>
            <w:pPr>
              <w:tabs>
                <w:tab w:val="left" w:pos="540"/>
              </w:tabs>
              <w:spacing w:line="300" w:lineRule="exact"/>
              <w:ind w:left="201" w:hanging="201" w:hangingChars="100"/>
              <w:rPr>
                <w:rFonts w:ascii="宋体" w:hAnsi="宋体"/>
                <w:b/>
                <w:color w:val="000000" w:themeColor="text1"/>
                <w:sz w:val="20"/>
                <w:szCs w:val="20"/>
                <w:u w:val="single"/>
              </w:rPr>
            </w:pPr>
            <w:r>
              <w:rPr>
                <w:rFonts w:hint="eastAsia" w:ascii="宋体" w:hAnsi="宋体"/>
                <w:b/>
                <w:color w:val="000000" w:themeColor="text1"/>
                <w:sz w:val="20"/>
                <w:szCs w:val="20"/>
              </w:rPr>
              <w:t>质量管理体系过程有：电力行业计算机信息系统的运行维护服务</w:t>
            </w:r>
          </w:p>
          <w:p>
            <w:pPr>
              <w:tabs>
                <w:tab w:val="left" w:pos="540"/>
              </w:tabs>
              <w:spacing w:line="300" w:lineRule="exact"/>
              <w:ind w:left="201" w:hanging="201" w:hangingChars="100"/>
              <w:rPr>
                <w:rFonts w:hint="eastAsia" w:ascii="宋体" w:hAnsi="宋体" w:eastAsia="宋体"/>
                <w:b/>
                <w:color w:val="000000" w:themeColor="text1"/>
                <w:sz w:val="20"/>
                <w:szCs w:val="20"/>
                <w:u w:val="single"/>
                <w:lang w:eastAsia="zh-CN"/>
              </w:rPr>
            </w:pPr>
            <w:r>
              <w:rPr>
                <w:rFonts w:hint="eastAsia" w:ascii="宋体" w:hAnsi="宋体"/>
                <w:b/>
                <w:color w:val="000000" w:themeColor="text1"/>
                <w:sz w:val="20"/>
                <w:szCs w:val="20"/>
              </w:rPr>
              <w:t>其中关键过程有</w:t>
            </w:r>
            <w:r>
              <w:rPr>
                <w:rFonts w:hint="eastAsia" w:ascii="宋体" w:hAnsi="宋体"/>
                <w:b/>
                <w:color w:val="000000" w:themeColor="text1"/>
                <w:sz w:val="20"/>
                <w:szCs w:val="20"/>
                <w:u w:val="single"/>
              </w:rPr>
              <w:t xml:space="preserve">  </w:t>
            </w:r>
            <w:r>
              <w:rPr>
                <w:rFonts w:hint="eastAsia" w:ascii="宋体" w:hAnsi="宋体"/>
                <w:b/>
                <w:color w:val="000000" w:themeColor="text1"/>
                <w:sz w:val="20"/>
                <w:szCs w:val="20"/>
                <w:u w:val="single"/>
                <w:lang w:val="en-US" w:eastAsia="zh-CN"/>
              </w:rPr>
              <w:t>无</w:t>
            </w:r>
            <w:r>
              <w:rPr>
                <w:rFonts w:hint="eastAsia" w:ascii="宋体" w:hAnsi="宋体"/>
                <w:b/>
                <w:color w:val="000000" w:themeColor="text1"/>
                <w:sz w:val="20"/>
                <w:szCs w:val="20"/>
                <w:u w:val="single"/>
              </w:rPr>
              <w:t xml:space="preserve"> </w:t>
            </w:r>
          </w:p>
          <w:p>
            <w:pPr>
              <w:tabs>
                <w:tab w:val="left" w:pos="540"/>
              </w:tabs>
              <w:spacing w:line="300" w:lineRule="exact"/>
              <w:ind w:left="201" w:hanging="201" w:hangingChars="100"/>
              <w:rPr>
                <w:rFonts w:hint="eastAsia" w:ascii="宋体" w:hAnsi="宋体" w:eastAsia="宋体"/>
                <w:b/>
                <w:color w:val="000000" w:themeColor="text1"/>
                <w:sz w:val="20"/>
                <w:szCs w:val="20"/>
                <w:u w:val="single"/>
                <w:lang w:val="en-US" w:eastAsia="zh-CN"/>
              </w:rPr>
            </w:pPr>
            <w:r>
              <w:rPr>
                <w:rFonts w:hint="eastAsia" w:ascii="宋体" w:hAnsi="宋体"/>
                <w:b/>
                <w:color w:val="000000" w:themeColor="text1"/>
                <w:sz w:val="20"/>
                <w:szCs w:val="20"/>
              </w:rPr>
              <w:t xml:space="preserve">需要确认过程 </w:t>
            </w:r>
            <w:r>
              <w:rPr>
                <w:rFonts w:hint="eastAsia" w:ascii="宋体" w:hAnsi="宋体"/>
                <w:b/>
                <w:color w:val="000000" w:themeColor="text1"/>
                <w:sz w:val="20"/>
                <w:szCs w:val="20"/>
                <w:u w:val="single"/>
              </w:rPr>
              <w:t>运维服务过程</w:t>
            </w:r>
          </w:p>
          <w:p>
            <w:pPr>
              <w:tabs>
                <w:tab w:val="left" w:pos="540"/>
              </w:tabs>
              <w:spacing w:line="300" w:lineRule="exact"/>
              <w:ind w:left="201" w:hanging="201" w:hangingChars="100"/>
              <w:rPr>
                <w:rFonts w:ascii="宋体" w:hAnsi="宋体"/>
                <w:b/>
                <w:color w:val="000000" w:themeColor="text1"/>
                <w:szCs w:val="21"/>
              </w:rPr>
            </w:pPr>
            <w:r>
              <w:rPr>
                <w:b/>
                <w:color w:val="000000" w:themeColor="text1"/>
                <w:sz w:val="20"/>
                <w:szCs w:val="20"/>
              </w:rPr>
              <w:pict>
                <v:shape id="_x0000_s1025" o:spid="_x0000_s1025" o:spt="32" type="#_x0000_t32" style="position:absolute;left:0pt;margin-left:157.9pt;margin-top:12.75pt;height:0pt;width:261.75pt;z-index:251660288;mso-width-relative:page;mso-height-relative:page;" o:connectortype="straight" filled="f" coordsize="21600,21600">
                  <v:path arrowok="t"/>
                  <v:fill on="f" focussize="0,0"/>
                  <v:stroke/>
                  <v:imagedata o:title=""/>
                  <o:lock v:ext="edit"/>
                </v:shape>
              </w:pict>
            </w:r>
            <w:r>
              <w:rPr>
                <w:rFonts w:ascii="宋体" w:hAnsi="宋体"/>
                <w:b/>
                <w:color w:val="000000" w:themeColor="text1"/>
                <w:sz w:val="20"/>
                <w:szCs w:val="20"/>
              </w:rPr>
              <w:pict>
                <v:shape id="_x0000_s1026" o:spid="_x0000_s1026" o:spt="32" type="#_x0000_t32" style="position:absolute;left:0pt;margin-left:55.15pt;margin-top:12.75pt;height:0pt;width:42pt;z-index:251659264;mso-width-relative:page;mso-height-relative:page;" o:connectortype="straight" filled="f" coordsize="21600,21600">
                  <v:path arrowok="t"/>
                  <v:fill on="f" focussize="0,0"/>
                  <v:stroke/>
                  <v:imagedata o:title=""/>
                  <o:lock v:ext="edit"/>
                </v:shape>
              </w:pict>
            </w:r>
            <w:r>
              <w:rPr>
                <w:rFonts w:hint="eastAsia" w:ascii="宋体" w:hAnsi="宋体"/>
                <w:b/>
                <w:color w:val="000000" w:themeColor="text1"/>
                <w:sz w:val="20"/>
                <w:szCs w:val="20"/>
              </w:rPr>
              <w:t>不适用条款是</w:t>
            </w:r>
            <w:r>
              <w:rPr>
                <w:rFonts w:hint="eastAsia" w:ascii="宋体" w:hAnsi="宋体"/>
                <w:b/>
                <w:color w:val="000000" w:themeColor="text1"/>
                <w:sz w:val="20"/>
                <w:szCs w:val="20"/>
                <w:u w:val="none"/>
              </w:rPr>
              <w:t xml:space="preserve">  </w:t>
            </w:r>
            <w:r>
              <w:rPr>
                <w:rFonts w:hint="eastAsia" w:ascii="宋体" w:hAnsi="宋体"/>
                <w:b/>
                <w:color w:val="000000" w:themeColor="text1"/>
                <w:sz w:val="20"/>
                <w:szCs w:val="20"/>
                <w:u w:val="none"/>
                <w:lang w:val="en-US" w:eastAsia="zh-CN"/>
              </w:rPr>
              <w:t>8.3</w:t>
            </w:r>
            <w:r>
              <w:rPr>
                <w:rFonts w:hint="eastAsia" w:ascii="宋体" w:hAnsi="宋体"/>
                <w:b/>
                <w:color w:val="000000" w:themeColor="text1"/>
                <w:sz w:val="20"/>
                <w:szCs w:val="20"/>
                <w:u w:val="none"/>
              </w:rPr>
              <w:t xml:space="preserve">   </w:t>
            </w:r>
            <w:r>
              <w:rPr>
                <w:rFonts w:hint="eastAsia" w:ascii="宋体" w:hAnsi="宋体"/>
                <w:b/>
                <w:color w:val="000000" w:themeColor="text1"/>
                <w:sz w:val="20"/>
                <w:szCs w:val="20"/>
              </w:rPr>
              <w:t xml:space="preserve"> ，不适用理由： 公司根据顾客合同协议和公司固有流程进行维护保养，</w:t>
            </w:r>
            <w:r>
              <w:rPr>
                <w:rFonts w:hint="eastAsia" w:ascii="宋体" w:hAnsi="宋体"/>
                <w:b/>
                <w:color w:val="000000" w:themeColor="text1"/>
                <w:sz w:val="20"/>
                <w:szCs w:val="20"/>
                <w:u w:val="single"/>
              </w:rPr>
              <w:t xml:space="preserve">不发生设计和开发活动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4"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300" w:lineRule="exact"/>
              <w:rPr>
                <w:rFonts w:ascii="宋体" w:hAnsi="宋体"/>
                <w:b/>
                <w:color w:val="000000" w:themeColor="text1"/>
                <w:spacing w:val="-12"/>
                <w:sz w:val="20"/>
                <w:szCs w:val="20"/>
              </w:rPr>
            </w:pPr>
            <w:r>
              <w:rPr>
                <w:rFonts w:hint="eastAsia"/>
                <w:b/>
                <w:color w:val="000000" w:themeColor="text1"/>
                <w:sz w:val="20"/>
                <w:szCs w:val="20"/>
              </w:rPr>
              <w:t xml:space="preserve">6. </w:t>
            </w:r>
            <w:r>
              <w:rPr>
                <w:b/>
                <w:color w:val="000000" w:themeColor="text1"/>
                <w:spacing w:val="-12"/>
                <w:sz w:val="20"/>
                <w:szCs w:val="20"/>
              </w:rPr>
              <w:t>EMS</w:t>
            </w:r>
            <w:r>
              <w:rPr>
                <w:rFonts w:hint="eastAsia" w:ascii="宋体" w:hAnsi="宋体"/>
                <w:b/>
                <w:color w:val="000000" w:themeColor="text1"/>
                <w:spacing w:val="-12"/>
                <w:sz w:val="20"/>
                <w:szCs w:val="20"/>
              </w:rPr>
              <w:t>环境因素/</w:t>
            </w:r>
          </w:p>
          <w:p>
            <w:pPr>
              <w:spacing w:line="300" w:lineRule="exact"/>
              <w:rPr>
                <w:rFonts w:ascii="宋体" w:hAnsi="宋体"/>
                <w:b/>
                <w:color w:val="000000" w:themeColor="text1"/>
                <w:spacing w:val="-8"/>
                <w:sz w:val="20"/>
                <w:szCs w:val="20"/>
              </w:rPr>
            </w:pPr>
            <w:r>
              <w:rPr>
                <w:rFonts w:hint="eastAsia" w:ascii="宋体" w:hAnsi="宋体"/>
                <w:b/>
                <w:color w:val="000000" w:themeColor="text1"/>
                <w:sz w:val="20"/>
                <w:szCs w:val="20"/>
              </w:rPr>
              <w:t>（</w:t>
            </w:r>
            <w:r>
              <w:rPr>
                <w:rFonts w:hint="eastAsia" w:ascii="宋体" w:hAnsi="宋体"/>
                <w:b/>
                <w:color w:val="000000" w:themeColor="text1"/>
                <w:spacing w:val="-8"/>
                <w:sz w:val="20"/>
                <w:szCs w:val="20"/>
              </w:rPr>
              <w:t>环境因素</w:t>
            </w:r>
            <w:r>
              <w:rPr>
                <w:rFonts w:hint="eastAsia" w:ascii="宋体" w:hAnsi="宋体"/>
                <w:b/>
                <w:color w:val="000000" w:themeColor="text1"/>
                <w:sz w:val="20"/>
                <w:szCs w:val="20"/>
              </w:rPr>
              <w:t>辨识是否充分、重要环境因素评价合理性，</w:t>
            </w:r>
            <w:r>
              <w:rPr>
                <w:rFonts w:hint="eastAsia" w:ascii="宋体" w:hAnsi="宋体"/>
                <w:b/>
                <w:color w:val="000000" w:themeColor="text1"/>
                <w:spacing w:val="-8"/>
                <w:sz w:val="20"/>
                <w:szCs w:val="20"/>
              </w:rPr>
              <w:t>以及环境因素动态变更的及时性等）</w:t>
            </w:r>
          </w:p>
          <w:p>
            <w:pPr>
              <w:spacing w:line="300" w:lineRule="exact"/>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94"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300" w:lineRule="exact"/>
              <w:rPr>
                <w:rFonts w:ascii="宋体" w:hAnsi="宋体"/>
                <w:b/>
                <w:color w:val="000000" w:themeColor="text1"/>
                <w:spacing w:val="-12"/>
                <w:sz w:val="20"/>
                <w:szCs w:val="20"/>
              </w:rPr>
            </w:pPr>
            <w:r>
              <w:rPr>
                <w:rFonts w:hint="eastAsia"/>
                <w:b/>
                <w:color w:val="000000" w:themeColor="text1"/>
                <w:spacing w:val="-10"/>
                <w:sz w:val="20"/>
                <w:szCs w:val="20"/>
              </w:rPr>
              <w:t xml:space="preserve">7. </w:t>
            </w:r>
            <w:r>
              <w:rPr>
                <w:b/>
                <w:color w:val="000000" w:themeColor="text1"/>
                <w:spacing w:val="-12"/>
                <w:sz w:val="20"/>
                <w:szCs w:val="20"/>
              </w:rPr>
              <w:t>OHSMS</w:t>
            </w:r>
            <w:r>
              <w:rPr>
                <w:rFonts w:hint="eastAsia" w:ascii="宋体" w:hAnsi="宋体"/>
                <w:b/>
                <w:color w:val="000000" w:themeColor="text1"/>
                <w:spacing w:val="-12"/>
                <w:sz w:val="20"/>
                <w:szCs w:val="20"/>
              </w:rPr>
              <w:t>职业健康安全危险源</w:t>
            </w:r>
          </w:p>
          <w:p>
            <w:pPr>
              <w:spacing w:line="300" w:lineRule="exact"/>
              <w:rPr>
                <w:b/>
                <w:color w:val="000000" w:themeColor="text1"/>
                <w:sz w:val="20"/>
                <w:szCs w:val="20"/>
              </w:rPr>
            </w:pPr>
            <w:r>
              <w:rPr>
                <w:rFonts w:hint="eastAsia" w:ascii="宋体" w:hAnsi="宋体"/>
                <w:b/>
                <w:color w:val="000000" w:themeColor="text1"/>
                <w:sz w:val="20"/>
                <w:szCs w:val="20"/>
              </w:rPr>
              <w:t>（</w:t>
            </w:r>
            <w:r>
              <w:rPr>
                <w:rFonts w:hint="eastAsia" w:ascii="宋体" w:hAnsi="宋体"/>
                <w:b/>
                <w:color w:val="000000" w:themeColor="text1"/>
                <w:spacing w:val="-8"/>
                <w:sz w:val="20"/>
                <w:szCs w:val="20"/>
              </w:rPr>
              <w:t>职业健康安全危险源</w:t>
            </w:r>
            <w:r>
              <w:rPr>
                <w:rFonts w:hint="eastAsia" w:ascii="宋体" w:hAnsi="宋体"/>
                <w:b/>
                <w:color w:val="000000" w:themeColor="text1"/>
                <w:sz w:val="20"/>
                <w:szCs w:val="20"/>
              </w:rPr>
              <w:t>辨识是否充分、风险评价合理性，</w:t>
            </w:r>
            <w:r>
              <w:rPr>
                <w:rFonts w:hint="eastAsia" w:ascii="宋体" w:hAnsi="宋体"/>
                <w:b/>
                <w:color w:val="000000" w:themeColor="text1"/>
                <w:spacing w:val="-8"/>
                <w:sz w:val="20"/>
                <w:szCs w:val="20"/>
              </w:rPr>
              <w:t>以及风险评价动态变更的及时性等）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80"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300" w:lineRule="exact"/>
              <w:rPr>
                <w:rFonts w:ascii="宋体" w:hAnsi="宋体"/>
                <w:b/>
                <w:color w:val="000000" w:themeColor="text1"/>
                <w:szCs w:val="21"/>
              </w:rPr>
            </w:pPr>
            <w:r>
              <w:rPr>
                <w:rFonts w:hint="eastAsia"/>
                <w:b/>
                <w:color w:val="000000" w:themeColor="text1"/>
                <w:szCs w:val="21"/>
              </w:rPr>
              <w:t xml:space="preserve">4. </w:t>
            </w:r>
            <w:r>
              <w:rPr>
                <w:rFonts w:hint="eastAsia" w:ascii="宋体" w:hAnsi="宋体"/>
                <w:b/>
                <w:color w:val="000000" w:themeColor="text1"/>
                <w:spacing w:val="-4"/>
                <w:szCs w:val="21"/>
              </w:rPr>
              <w:t>法律法规及其他要求</w:t>
            </w:r>
          </w:p>
          <w:p>
            <w:pPr>
              <w:pStyle w:val="12"/>
              <w:numPr>
                <w:ilvl w:val="0"/>
                <w:numId w:val="2"/>
              </w:numPr>
              <w:tabs>
                <w:tab w:val="left" w:pos="540"/>
              </w:tabs>
              <w:spacing w:line="300" w:lineRule="exact"/>
              <w:ind w:firstLineChars="0"/>
              <w:rPr>
                <w:rFonts w:ascii="宋体" w:hAnsi="宋体"/>
                <w:b/>
                <w:color w:val="000000" w:themeColor="text1"/>
                <w:szCs w:val="21"/>
                <w:u w:val="single"/>
              </w:rPr>
            </w:pPr>
            <w:r>
              <w:rPr>
                <w:rFonts w:hint="eastAsia" w:ascii="宋体" w:hAnsi="宋体"/>
                <w:b/>
                <w:color w:val="000000" w:themeColor="text1"/>
                <w:szCs w:val="21"/>
              </w:rPr>
              <w:t>获取法律法规项，</w:t>
            </w:r>
            <w:r>
              <w:rPr>
                <w:rFonts w:hint="eastAsia" w:ascii="宋体" w:hAnsi="宋体"/>
                <w:b/>
                <w:color w:val="000000" w:themeColor="text1"/>
                <w:szCs w:val="21"/>
                <w:lang w:eastAsia="zh-CN"/>
              </w:rPr>
              <w:t>☑</w:t>
            </w:r>
            <w:r>
              <w:rPr>
                <w:rFonts w:hint="eastAsia" w:ascii="宋体" w:hAnsi="宋体"/>
                <w:b/>
                <w:color w:val="000000" w:themeColor="text1"/>
                <w:szCs w:val="21"/>
              </w:rPr>
              <w:t>法律法规获取充分，□法律法规获取有遗漏，缺少</w:t>
            </w:r>
          </w:p>
          <w:p>
            <w:pPr>
              <w:pStyle w:val="12"/>
              <w:numPr>
                <w:ilvl w:val="0"/>
                <w:numId w:val="2"/>
              </w:numPr>
              <w:tabs>
                <w:tab w:val="left" w:pos="540"/>
              </w:tabs>
              <w:spacing w:line="300" w:lineRule="exact"/>
              <w:ind w:firstLineChars="0"/>
              <w:rPr>
                <w:rFonts w:ascii="宋体" w:hAnsi="宋体"/>
                <w:b/>
                <w:color w:val="000000" w:themeColor="text1"/>
                <w:szCs w:val="21"/>
              </w:rPr>
            </w:pPr>
            <w:r>
              <w:rPr>
                <w:rFonts w:hint="eastAsia" w:ascii="宋体" w:hAnsi="宋体"/>
                <w:b/>
                <w:color w:val="000000" w:themeColor="text1"/>
                <w:szCs w:val="21"/>
              </w:rPr>
              <w:t>结合公司的</w:t>
            </w:r>
            <w:r>
              <w:rPr>
                <w:rFonts w:hint="eastAsia" w:ascii="宋体" w:hAnsi="宋体"/>
                <w:b/>
                <w:color w:val="000000" w:themeColor="text1"/>
                <w:szCs w:val="21"/>
                <w:lang w:eastAsia="zh-CN"/>
              </w:rPr>
              <w:t>☑</w:t>
            </w:r>
            <w:r>
              <w:rPr>
                <w:rFonts w:hint="eastAsia" w:ascii="宋体" w:hAnsi="宋体"/>
                <w:b/>
                <w:color w:val="000000" w:themeColor="text1"/>
                <w:szCs w:val="21"/>
              </w:rPr>
              <w:t>产品/服务□环境因素□危险源，</w:t>
            </w:r>
            <w:r>
              <w:rPr>
                <w:rFonts w:hint="eastAsia" w:ascii="宋体" w:hAnsi="宋体"/>
                <w:b/>
                <w:color w:val="000000" w:themeColor="text1"/>
                <w:szCs w:val="21"/>
                <w:lang w:eastAsia="zh-CN"/>
              </w:rPr>
              <w:t>☑</w:t>
            </w:r>
            <w:r>
              <w:rPr>
                <w:rFonts w:hint="eastAsia" w:ascii="宋体" w:hAnsi="宋体"/>
                <w:b/>
                <w:color w:val="000000" w:themeColor="text1"/>
                <w:szCs w:val="21"/>
              </w:rPr>
              <w:t>确定 □未确定法律法规要求的具体条款，</w:t>
            </w:r>
          </w:p>
          <w:p>
            <w:pPr>
              <w:pStyle w:val="12"/>
              <w:numPr>
                <w:ilvl w:val="0"/>
                <w:numId w:val="2"/>
              </w:numPr>
              <w:tabs>
                <w:tab w:val="left" w:pos="540"/>
              </w:tabs>
              <w:spacing w:line="300" w:lineRule="exact"/>
              <w:ind w:firstLineChars="0"/>
              <w:rPr>
                <w:rFonts w:ascii="宋体" w:hAnsi="宋体"/>
                <w:b/>
                <w:color w:val="000000" w:themeColor="text1"/>
                <w:szCs w:val="21"/>
              </w:rPr>
            </w:pPr>
            <w:r>
              <w:rPr>
                <w:rFonts w:hint="eastAsia" w:ascii="宋体" w:hAnsi="宋体"/>
                <w:b/>
                <w:color w:val="000000" w:themeColor="text1"/>
                <w:szCs w:val="21"/>
              </w:rPr>
              <w:t>法律法规的宣传方式：</w:t>
            </w:r>
            <w:r>
              <w:rPr>
                <w:rFonts w:hint="eastAsia" w:ascii="宋体" w:hAnsi="宋体" w:cs="宋体"/>
                <w:szCs w:val="21"/>
              </w:rPr>
              <w:t>通过培训、开会、发文件等形式将法律法规要求传达给了员工和相关方。</w:t>
            </w:r>
          </w:p>
          <w:p>
            <w:pPr>
              <w:pStyle w:val="12"/>
              <w:numPr>
                <w:ilvl w:val="0"/>
                <w:numId w:val="2"/>
              </w:numPr>
              <w:tabs>
                <w:tab w:val="left" w:pos="540"/>
              </w:tabs>
              <w:spacing w:line="300" w:lineRule="exact"/>
              <w:ind w:firstLineChars="0"/>
              <w:rPr>
                <w:b/>
                <w:color w:val="000000" w:themeColor="text1"/>
                <w:sz w:val="14"/>
                <w:szCs w:val="14"/>
              </w:rPr>
            </w:pPr>
            <w:r>
              <w:rPr>
                <w:rFonts w:hint="eastAsia" w:ascii="宋体" w:hAnsi="宋体"/>
                <w:b/>
                <w:color w:val="000000" w:themeColor="text1"/>
                <w:szCs w:val="21"/>
              </w:rPr>
              <w:t>法律法规要求及时更新了</w:t>
            </w:r>
            <w:r>
              <w:rPr>
                <w:rFonts w:hint="eastAsia" w:ascii="宋体" w:hAnsi="宋体"/>
                <w:b/>
                <w:color w:val="000000" w:themeColor="text1"/>
                <w:szCs w:val="21"/>
                <w:lang w:eastAsia="zh-CN"/>
              </w:rPr>
              <w:t>，</w:t>
            </w:r>
            <w:r>
              <w:rPr>
                <w:rFonts w:hint="eastAsia" w:ascii="宋体" w:hAnsi="宋体"/>
                <w:b/>
                <w:color w:val="000000" w:themeColor="text1"/>
                <w:szCs w:val="21"/>
                <w:lang w:val="en-US" w:eastAsia="zh-CN"/>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19" w:hRule="atLeast"/>
          <w:jc w:val="center"/>
        </w:trPr>
        <w:tc>
          <w:tcPr>
            <w:tcW w:w="720" w:type="dxa"/>
            <w:vMerge w:val="continue"/>
            <w:vAlign w:val="center"/>
          </w:tcPr>
          <w:p>
            <w:pPr>
              <w:spacing w:line="240" w:lineRule="exact"/>
              <w:jc w:val="center"/>
              <w:rPr>
                <w:b/>
                <w:color w:val="000000" w:themeColor="text1"/>
                <w:sz w:val="20"/>
              </w:rPr>
            </w:pPr>
          </w:p>
        </w:tc>
        <w:tc>
          <w:tcPr>
            <w:tcW w:w="9198" w:type="dxa"/>
            <w:vAlign w:val="top"/>
          </w:tcPr>
          <w:p>
            <w:pPr>
              <w:spacing w:line="300" w:lineRule="exact"/>
              <w:rPr>
                <w:rFonts w:ascii="宋体" w:hAnsi="宋体"/>
                <w:b/>
                <w:color w:val="000000" w:themeColor="text1"/>
                <w:szCs w:val="21"/>
              </w:rPr>
            </w:pPr>
            <w:r>
              <w:rPr>
                <w:rFonts w:hint="eastAsia"/>
                <w:b/>
                <w:color w:val="000000" w:themeColor="text1"/>
                <w:szCs w:val="21"/>
              </w:rPr>
              <w:t xml:space="preserve">5. </w:t>
            </w:r>
            <w:r>
              <w:rPr>
                <w:rFonts w:hint="eastAsia" w:ascii="宋体" w:hAnsi="宋体"/>
                <w:b/>
                <w:color w:val="000000" w:themeColor="text1"/>
                <w:szCs w:val="21"/>
              </w:rPr>
              <w:t>目标、方案</w:t>
            </w:r>
          </w:p>
          <w:p>
            <w:pPr>
              <w:spacing w:line="300" w:lineRule="exact"/>
              <w:rPr>
                <w:rFonts w:ascii="宋体" w:hAnsi="宋体"/>
                <w:b/>
                <w:color w:val="000000" w:themeColor="text1"/>
                <w:sz w:val="20"/>
                <w:szCs w:val="20"/>
              </w:rPr>
            </w:pPr>
            <w:r>
              <w:rPr>
                <w:rFonts w:hint="eastAsia"/>
                <w:b/>
                <w:color w:val="000000" w:themeColor="text1"/>
                <w:sz w:val="20"/>
                <w:szCs w:val="20"/>
              </w:rPr>
              <w:t>（</w:t>
            </w:r>
            <w:r>
              <w:rPr>
                <w:rFonts w:hint="eastAsia" w:ascii="宋体" w:hAnsi="宋体"/>
                <w:b/>
                <w:color w:val="000000" w:themeColor="text1"/>
                <w:spacing w:val="-4"/>
                <w:sz w:val="20"/>
                <w:szCs w:val="20"/>
              </w:rPr>
              <w:t>在相关层次上建立</w:t>
            </w:r>
            <w:r>
              <w:rPr>
                <w:rFonts w:hint="eastAsia" w:ascii="宋体" w:hAnsi="宋体"/>
                <w:b/>
                <w:color w:val="000000" w:themeColor="text1"/>
                <w:sz w:val="20"/>
                <w:szCs w:val="20"/>
              </w:rPr>
              <w:t>可测量的目标，目标、方案的有效性，对质量目标的实现情况进行评价并叙述测量方法）</w:t>
            </w:r>
          </w:p>
          <w:p>
            <w:pPr>
              <w:spacing w:line="240" w:lineRule="auto"/>
              <w:rPr>
                <w:rFonts w:ascii="宋体" w:hAnsi="宋体" w:cs="宋体"/>
                <w:color w:val="000000"/>
                <w:kern w:val="0"/>
                <w:szCs w:val="21"/>
              </w:rPr>
            </w:pPr>
            <w:r>
              <w:rPr>
                <w:rFonts w:hint="eastAsia" w:ascii="宋体" w:hAnsi="宋体" w:cs="宋体"/>
                <w:color w:val="000000"/>
                <w:kern w:val="0"/>
                <w:szCs w:val="21"/>
              </w:rPr>
              <w:t>质量目标：</w:t>
            </w:r>
          </w:p>
          <w:p>
            <w:pPr>
              <w:rPr>
                <w:rFonts w:ascii="宋体" w:cs="宋体"/>
                <w:szCs w:val="21"/>
              </w:rPr>
            </w:pPr>
            <w:r>
              <w:rPr>
                <w:rFonts w:hint="eastAsia" w:ascii="宋体" w:hAnsi="宋体" w:cs="宋体"/>
                <w:color w:val="000000"/>
                <w:kern w:val="0"/>
                <w:szCs w:val="21"/>
              </w:rPr>
              <w:t>a、</w:t>
            </w:r>
            <w:r>
              <w:rPr>
                <w:rFonts w:hint="eastAsia" w:ascii="宋体" w:hAnsi="宋体" w:cs="宋体"/>
                <w:color w:val="000000"/>
                <w:kern w:val="0"/>
                <w:szCs w:val="21"/>
                <w:lang w:val="en-US" w:eastAsia="zh-CN"/>
              </w:rPr>
              <w:t>维护</w:t>
            </w:r>
            <w:r>
              <w:rPr>
                <w:rFonts w:hint="eastAsia" w:ascii="宋体" w:hAnsi="宋体" w:cs="宋体"/>
                <w:color w:val="000000"/>
                <w:kern w:val="0"/>
                <w:szCs w:val="21"/>
                <w:lang w:eastAsia="zh-CN"/>
              </w:rPr>
              <w:t>服务合格率100％</w:t>
            </w:r>
            <w:r>
              <w:rPr>
                <w:rFonts w:hint="eastAsia" w:ascii="宋体" w:hAnsi="宋体" w:cs="宋体"/>
                <w:color w:val="000000"/>
                <w:kern w:val="0"/>
                <w:szCs w:val="21"/>
              </w:rPr>
              <w:t>；b、顾客满意率9</w:t>
            </w:r>
            <w:r>
              <w:rPr>
                <w:rFonts w:hint="eastAsia" w:ascii="宋体" w:hAnsi="宋体" w:cs="宋体"/>
                <w:color w:val="000000"/>
                <w:kern w:val="0"/>
                <w:szCs w:val="21"/>
                <w:lang w:val="en-US" w:eastAsia="zh-CN"/>
              </w:rPr>
              <w:t>3</w:t>
            </w:r>
            <w:r>
              <w:rPr>
                <w:rFonts w:hint="eastAsia" w:ascii="宋体" w:hAnsi="宋体" w:cs="宋体"/>
                <w:color w:val="000000"/>
                <w:kern w:val="0"/>
                <w:szCs w:val="21"/>
              </w:rPr>
              <w:t>%。</w:t>
            </w:r>
          </w:p>
          <w:p>
            <w:pPr>
              <w:spacing w:line="240" w:lineRule="auto"/>
              <w:rPr>
                <w:rFonts w:ascii="宋体" w:hAnsi="宋体"/>
                <w:b/>
                <w:color w:val="000000" w:themeColor="text1"/>
              </w:rPr>
            </w:pPr>
            <w:r>
              <w:rPr>
                <w:rFonts w:hint="eastAsia" w:ascii="宋体" w:hAnsi="宋体" w:cs="宋体"/>
                <w:color w:val="000000"/>
                <w:kern w:val="0"/>
                <w:szCs w:val="21"/>
              </w:rPr>
              <w:t>公司制定、发布了总体目标并分解到相关职能部门和层次，规定了目标值、计算方法、责任部门、检查人、考核频次等。同时，质量目标得到沟通和监视评价，通过数据的汇总统计、描述性统计等方法对目标进行了测量，总体已达到或超过了规定的目标值</w:t>
            </w:r>
            <w:r>
              <w:rPr>
                <w:rFonts w:hint="eastAsia" w:ascii="宋体" w:hAnsi="宋体" w:cs="宋体"/>
                <w:color w:val="000000"/>
                <w:kern w:val="0"/>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97" w:hRule="atLeast"/>
          <w:jc w:val="center"/>
        </w:trPr>
        <w:tc>
          <w:tcPr>
            <w:tcW w:w="720" w:type="dxa"/>
            <w:vMerge w:val="continue"/>
            <w:vAlign w:val="center"/>
          </w:tcPr>
          <w:p>
            <w:pPr>
              <w:spacing w:line="240" w:lineRule="exact"/>
              <w:jc w:val="center"/>
              <w:rPr>
                <w:b/>
                <w:color w:val="000000" w:themeColor="text1"/>
                <w:sz w:val="20"/>
              </w:rPr>
            </w:pPr>
          </w:p>
        </w:tc>
        <w:tc>
          <w:tcPr>
            <w:tcW w:w="9198" w:type="dxa"/>
            <w:vAlign w:val="top"/>
          </w:tcPr>
          <w:p>
            <w:pPr>
              <w:spacing w:line="240" w:lineRule="exact"/>
              <w:rPr>
                <w:rFonts w:ascii="宋体" w:hAnsi="宋体"/>
                <w:b/>
                <w:color w:val="000000" w:themeColor="text1"/>
                <w:sz w:val="20"/>
                <w:szCs w:val="20"/>
              </w:rPr>
            </w:pPr>
            <w:r>
              <w:rPr>
                <w:rFonts w:hint="eastAsia"/>
                <w:b/>
                <w:color w:val="000000" w:themeColor="text1"/>
                <w:sz w:val="20"/>
                <w:szCs w:val="20"/>
              </w:rPr>
              <w:t>6. 文件与记录控制 (</w:t>
            </w:r>
            <w:r>
              <w:rPr>
                <w:rFonts w:hint="eastAsia" w:ascii="宋体" w:hAnsi="宋体"/>
                <w:b/>
                <w:color w:val="000000" w:themeColor="text1"/>
                <w:sz w:val="20"/>
                <w:szCs w:val="20"/>
              </w:rPr>
              <w:t>文审修订后文件与标准的符合程度评价、</w:t>
            </w:r>
            <w:r>
              <w:rPr>
                <w:rFonts w:hint="eastAsia" w:ascii="宋体" w:hAnsi="宋体"/>
                <w:b/>
                <w:color w:val="000000" w:themeColor="text1"/>
                <w:spacing w:val="-4"/>
                <w:sz w:val="20"/>
                <w:szCs w:val="20"/>
              </w:rPr>
              <w:t>文件</w:t>
            </w:r>
            <w:r>
              <w:rPr>
                <w:rFonts w:hint="eastAsia" w:ascii="宋体" w:hAnsi="宋体"/>
                <w:b/>
                <w:color w:val="000000" w:themeColor="text1"/>
                <w:sz w:val="20"/>
                <w:szCs w:val="20"/>
              </w:rPr>
              <w:t>控制管理等)</w:t>
            </w:r>
          </w:p>
          <w:p>
            <w:pPr>
              <w:tabs>
                <w:tab w:val="left" w:pos="540"/>
              </w:tabs>
              <w:spacing w:line="240" w:lineRule="auto"/>
              <w:rPr>
                <w:rFonts w:ascii="宋体" w:hAnsi="宋体"/>
                <w:b/>
                <w:color w:val="000000" w:themeColor="text1"/>
                <w:sz w:val="20"/>
                <w:szCs w:val="20"/>
              </w:rPr>
            </w:pPr>
            <w:r>
              <w:rPr>
                <w:rFonts w:hint="eastAsia" w:ascii="宋体" w:hAnsi="宋体" w:cs="宋体"/>
                <w:color w:val="000000" w:themeColor="text1"/>
              </w:rPr>
              <w:t>公司按照申请认证的标准要求，建立并形成了文件化的</w:t>
            </w:r>
            <w:r>
              <w:rPr>
                <w:rFonts w:hint="eastAsia" w:ascii="宋体" w:hAnsi="宋体"/>
                <w:color w:val="000000" w:themeColor="text1"/>
              </w:rPr>
              <w:t>质量管理</w:t>
            </w:r>
            <w:r>
              <w:rPr>
                <w:rFonts w:hint="eastAsia" w:ascii="宋体" w:hAnsi="宋体" w:cs="宋体"/>
                <w:color w:val="000000" w:themeColor="text1"/>
              </w:rPr>
              <w:t>体系文件，体系文件对管理体系各过程进行了识别确定、明确了各要素间的相互关系及其管控要求。公司体系文件于</w:t>
            </w:r>
            <w:r>
              <w:rPr>
                <w:rFonts w:hint="eastAsia" w:ascii="宋体" w:hAnsi="宋体" w:cs="Arial"/>
                <w:color w:val="000000" w:themeColor="text1"/>
              </w:rPr>
              <w:t>2019</w:t>
            </w:r>
            <w:r>
              <w:rPr>
                <w:rFonts w:hint="eastAsia" w:ascii="宋体" w:hAnsi="宋体" w:cs="宋体"/>
                <w:color w:val="000000" w:themeColor="text1"/>
              </w:rPr>
              <w:t>年</w:t>
            </w:r>
            <w:r>
              <w:rPr>
                <w:rFonts w:hint="eastAsia" w:ascii="宋体" w:hAnsi="宋体" w:cs="宋体"/>
                <w:color w:val="000000" w:themeColor="text1"/>
                <w:lang w:val="en-US" w:eastAsia="zh-CN"/>
              </w:rPr>
              <w:t>9</w:t>
            </w:r>
            <w:r>
              <w:rPr>
                <w:rFonts w:hint="eastAsia" w:ascii="宋体" w:hAnsi="宋体" w:cs="宋体"/>
                <w:color w:val="000000" w:themeColor="text1"/>
              </w:rPr>
              <w:t>月1日予以发布并有效实施运行，经对文件评审判定：符合标准要求，符合公司的实际且具有可操作性。组织对管理体系文件化信息进行了有效性管理，包括文件的格式、标识、批准、修改、发放等环节，组织使用的文件是有效的。组织记录填写基本完整、信息充分、具有可追溯性、记录管理易于查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26" w:hRule="atLeast"/>
          <w:jc w:val="center"/>
        </w:trPr>
        <w:tc>
          <w:tcPr>
            <w:tcW w:w="720" w:type="dxa"/>
            <w:vMerge w:val="restart"/>
            <w:textDirection w:val="tbRlV"/>
            <w:vAlign w:val="center"/>
          </w:tcPr>
          <w:p>
            <w:pPr>
              <w:spacing w:line="240" w:lineRule="exact"/>
              <w:ind w:left="113" w:right="113"/>
              <w:jc w:val="center"/>
              <w:rPr>
                <w:b/>
                <w:color w:val="000000" w:themeColor="text1"/>
                <w:szCs w:val="21"/>
              </w:rPr>
            </w:pPr>
            <w:r>
              <w:rPr>
                <w:b/>
                <w:color w:val="000000" w:themeColor="text1"/>
                <w:szCs w:val="21"/>
              </w:rPr>
              <w:br w:type="page"/>
            </w:r>
            <w:r>
              <w:rPr>
                <w:rFonts w:hint="eastAsia" w:ascii="宋体" w:hAnsi="宋体"/>
                <w:b/>
                <w:color w:val="000000" w:themeColor="text1"/>
                <w:szCs w:val="21"/>
              </w:rPr>
              <w:t>(二)资源评价</w:t>
            </w:r>
          </w:p>
        </w:tc>
        <w:tc>
          <w:tcPr>
            <w:tcW w:w="9198" w:type="dxa"/>
            <w:vAlign w:val="top"/>
          </w:tcPr>
          <w:p>
            <w:pPr>
              <w:spacing w:line="300" w:lineRule="exact"/>
              <w:rPr>
                <w:b/>
                <w:color w:val="000000" w:themeColor="text1"/>
                <w:sz w:val="20"/>
                <w:szCs w:val="20"/>
              </w:rPr>
            </w:pPr>
            <w:r>
              <w:rPr>
                <w:rFonts w:hint="eastAsia" w:ascii="宋体" w:hAnsi="宋体"/>
                <w:b/>
                <w:color w:val="000000" w:themeColor="text1"/>
                <w:sz w:val="20"/>
                <w:szCs w:val="20"/>
              </w:rPr>
              <w:t>人力资源的简要说明</w:t>
            </w:r>
            <w:r>
              <w:rPr>
                <w:rFonts w:hint="eastAsia"/>
                <w:b/>
                <w:color w:val="000000" w:themeColor="text1"/>
                <w:sz w:val="20"/>
                <w:szCs w:val="20"/>
              </w:rPr>
              <w:t>.</w:t>
            </w:r>
            <w:r>
              <w:rPr>
                <w:rFonts w:hint="eastAsia" w:ascii="宋体" w:hAnsi="宋体"/>
                <w:b/>
                <w:color w:val="000000" w:themeColor="text1"/>
                <w:sz w:val="20"/>
                <w:szCs w:val="20"/>
              </w:rPr>
              <w:t>:</w:t>
            </w:r>
          </w:p>
          <w:p>
            <w:pPr>
              <w:tabs>
                <w:tab w:val="left" w:pos="2552"/>
              </w:tabs>
              <w:spacing w:line="240" w:lineRule="auto"/>
              <w:ind w:firstLine="420" w:firstLineChars="200"/>
              <w:rPr>
                <w:rFonts w:ascii="宋体" w:hAnsi="宋体"/>
                <w:bCs/>
                <w:iCs/>
                <w:szCs w:val="22"/>
              </w:rPr>
            </w:pPr>
            <w:r>
              <w:rPr>
                <w:rFonts w:hint="eastAsia" w:ascii="宋体" w:hAnsi="宋体"/>
                <w:bCs/>
                <w:iCs/>
              </w:rPr>
              <w:t>组</w:t>
            </w:r>
            <w:r>
              <w:rPr>
                <w:rFonts w:hint="eastAsia" w:ascii="宋体" w:hAnsi="宋体"/>
                <w:bCs/>
                <w:iCs/>
                <w:szCs w:val="22"/>
              </w:rPr>
              <w:t>织按管理体系需求配置了充足的人员、设施、监视和测量设备等资源，并建立维持了</w:t>
            </w:r>
            <w:r>
              <w:rPr>
                <w:rFonts w:hint="eastAsia" w:ascii="宋体" w:hAnsi="宋体"/>
                <w:szCs w:val="21"/>
              </w:rPr>
              <w:t>产品的生产</w:t>
            </w:r>
            <w:r>
              <w:rPr>
                <w:rFonts w:hint="eastAsia" w:ascii="宋体" w:hAnsi="宋体"/>
                <w:bCs/>
                <w:iCs/>
                <w:szCs w:val="22"/>
              </w:rPr>
              <w:t>及相关服务运行环境，可以维持管理体系的正常运行。</w:t>
            </w:r>
          </w:p>
          <w:p>
            <w:pPr>
              <w:spacing w:line="240" w:lineRule="auto"/>
              <w:rPr>
                <w:rFonts w:ascii="宋体" w:hAnsi="宋体"/>
                <w:b/>
                <w:color w:val="000000" w:themeColor="text1"/>
                <w:sz w:val="20"/>
                <w:szCs w:val="20"/>
              </w:rPr>
            </w:pPr>
            <w:r>
              <w:rPr>
                <w:rFonts w:hint="eastAsia" w:ascii="宋体" w:hAnsi="宋体"/>
                <w:bCs/>
                <w:iCs/>
              </w:rPr>
              <w:t xml:space="preserve">    组织识别和维护运行中所需的知识，并适时更新，组织的知识可以保证其提供合格产品和服务的要求，并应对不断变化的需求和发展趋势进行评价。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5" w:hRule="atLeast"/>
          <w:jc w:val="center"/>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vAlign w:val="top"/>
          </w:tcPr>
          <w:p>
            <w:pPr>
              <w:spacing w:line="240" w:lineRule="exact"/>
              <w:rPr>
                <w:rFonts w:ascii="宋体" w:hAnsi="宋体"/>
                <w:b/>
                <w:color w:val="000000" w:themeColor="text1"/>
                <w:sz w:val="20"/>
                <w:szCs w:val="20"/>
              </w:rPr>
            </w:pPr>
            <w:r>
              <w:rPr>
                <w:rFonts w:hint="eastAsia" w:ascii="宋体" w:hAnsi="宋体"/>
                <w:b/>
                <w:color w:val="000000" w:themeColor="text1"/>
                <w:sz w:val="20"/>
                <w:szCs w:val="20"/>
              </w:rPr>
              <w:t>设备设施（包括信息系统）、</w:t>
            </w:r>
          </w:p>
          <w:p>
            <w:pPr>
              <w:spacing w:line="240" w:lineRule="auto"/>
              <w:rPr>
                <w:rFonts w:ascii="宋体" w:hAnsi="宋体"/>
                <w:b/>
                <w:color w:val="000000" w:themeColor="text1"/>
                <w:sz w:val="20"/>
                <w:szCs w:val="20"/>
              </w:rPr>
            </w:pPr>
            <w:r>
              <w:rPr>
                <w:rFonts w:hint="eastAsia" w:ascii="宋体" w:hAnsi="宋体"/>
                <w:szCs w:val="21"/>
              </w:rPr>
              <w:t>主要设备包括：</w:t>
            </w:r>
            <w:r>
              <w:rPr>
                <w:rFonts w:hint="eastAsia" w:ascii="宋体" w:hAnsi="宋体"/>
                <w:szCs w:val="21"/>
                <w:lang w:val="en-US" w:eastAsia="zh-CN"/>
              </w:rPr>
              <w:t>笔记本电脑、台式电脑</w:t>
            </w:r>
            <w:r>
              <w:rPr>
                <w:rFonts w:hint="eastAsia" w:ascii="宋体" w:hAnsi="宋体"/>
                <w:szCs w:val="21"/>
              </w:rPr>
              <w:t>等，可以满足</w:t>
            </w:r>
            <w:r>
              <w:rPr>
                <w:rFonts w:hint="eastAsia" w:ascii="宋体" w:hAnsi="宋体"/>
                <w:szCs w:val="21"/>
                <w:lang w:val="en-US" w:eastAsia="zh-CN"/>
              </w:rPr>
              <w:t>服务</w:t>
            </w:r>
            <w:r>
              <w:rPr>
                <w:rFonts w:hint="eastAsia" w:ascii="宋体" w:hAnsi="宋体"/>
                <w:szCs w:val="21"/>
              </w:rPr>
              <w:t>需要。对设备按</w:t>
            </w:r>
            <w:r>
              <w:rPr>
                <w:rFonts w:hint="eastAsia" w:ascii="宋体" w:hAnsi="宋体"/>
                <w:szCs w:val="21"/>
                <w:lang w:val="en-US" w:eastAsia="zh-CN"/>
              </w:rPr>
              <w:t>季度</w:t>
            </w:r>
            <w:r>
              <w:rPr>
                <w:rFonts w:hint="eastAsia" w:ascii="宋体" w:hAnsi="宋体"/>
                <w:szCs w:val="21"/>
              </w:rPr>
              <w:t>方式进行点检维护保养，并实施。特种设备：无。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5" w:hRule="atLeast"/>
          <w:jc w:val="center"/>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vAlign w:val="top"/>
          </w:tcPr>
          <w:p>
            <w:pPr>
              <w:spacing w:line="240" w:lineRule="exact"/>
              <w:rPr>
                <w:rFonts w:ascii="宋体" w:hAnsi="宋体"/>
                <w:b/>
                <w:color w:val="000000" w:themeColor="text1"/>
                <w:sz w:val="20"/>
                <w:szCs w:val="20"/>
              </w:rPr>
            </w:pPr>
            <w:r>
              <w:rPr>
                <w:rFonts w:hint="eastAsia" w:ascii="宋体" w:hAnsi="宋体"/>
                <w:b/>
                <w:color w:val="000000" w:themeColor="text1"/>
                <w:sz w:val="20"/>
                <w:szCs w:val="20"/>
              </w:rPr>
              <w:t>过程运行环境</w:t>
            </w:r>
          </w:p>
          <w:p>
            <w:pPr>
              <w:spacing w:line="240" w:lineRule="auto"/>
              <w:rPr>
                <w:rFonts w:ascii="宋体" w:hAnsi="宋体"/>
                <w:b/>
                <w:color w:val="000000" w:themeColor="text1"/>
                <w:sz w:val="20"/>
                <w:szCs w:val="20"/>
              </w:rPr>
            </w:pPr>
            <w:r>
              <w:rPr>
                <w:rFonts w:hint="eastAsia" w:ascii="宋体" w:hAnsi="宋体"/>
                <w:szCs w:val="21"/>
                <w:lang w:val="en-US" w:eastAsia="zh-CN"/>
              </w:rPr>
              <w:t>办公室</w:t>
            </w:r>
            <w:r>
              <w:rPr>
                <w:rFonts w:hint="eastAsia" w:ascii="宋体" w:hAnsi="宋体"/>
                <w:szCs w:val="21"/>
              </w:rPr>
              <w:t>内设备布置合理，通道部分不畅通，照明设施齐全，均配备了</w:t>
            </w:r>
            <w:r>
              <w:rPr>
                <w:rFonts w:hint="eastAsia" w:ascii="宋体" w:hAnsi="宋体"/>
                <w:szCs w:val="21"/>
                <w:lang w:val="en-US" w:eastAsia="zh-CN"/>
              </w:rPr>
              <w:t>空调</w:t>
            </w:r>
            <w:r>
              <w:rPr>
                <w:rFonts w:hint="eastAsia" w:ascii="宋体" w:hAnsi="宋体"/>
                <w:szCs w:val="21"/>
              </w:rPr>
              <w:t>、消防设施等设施，场所光线较充足。</w:t>
            </w:r>
            <w:r>
              <w:rPr>
                <w:rFonts w:hint="eastAsia" w:ascii="宋体" w:hAnsi="宋体"/>
                <w:szCs w:val="21"/>
                <w:lang w:val="en-US" w:eastAsia="zh-CN"/>
              </w:rPr>
              <w:t>办公</w:t>
            </w:r>
            <w:r>
              <w:rPr>
                <w:rFonts w:hint="eastAsia" w:ascii="宋体" w:hAnsi="宋体"/>
                <w:szCs w:val="21"/>
              </w:rPr>
              <w:t>区域对环境要求不高，目前工作环境符合生产需要。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5" w:hRule="atLeast"/>
          <w:jc w:val="center"/>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vAlign w:val="top"/>
          </w:tcPr>
          <w:p>
            <w:pPr>
              <w:spacing w:line="240" w:lineRule="exact"/>
              <w:rPr>
                <w:rFonts w:ascii="宋体" w:hAnsi="宋体"/>
                <w:b/>
                <w:color w:val="000000" w:themeColor="text1"/>
                <w:sz w:val="20"/>
                <w:szCs w:val="20"/>
              </w:rPr>
            </w:pPr>
            <w:r>
              <w:rPr>
                <w:rFonts w:hint="eastAsia" w:ascii="宋体" w:hAnsi="宋体"/>
                <w:b/>
                <w:color w:val="000000" w:themeColor="text1"/>
                <w:sz w:val="20"/>
                <w:szCs w:val="20"/>
              </w:rPr>
              <w:t>监视和测量资源</w:t>
            </w:r>
          </w:p>
          <w:p>
            <w:pPr>
              <w:spacing w:line="240" w:lineRule="auto"/>
              <w:rPr>
                <w:rFonts w:ascii="宋体" w:hAnsi="宋体"/>
                <w:b/>
                <w:color w:val="000000" w:themeColor="text1"/>
                <w:sz w:val="20"/>
                <w:szCs w:val="20"/>
              </w:rPr>
            </w:pPr>
            <w:r>
              <w:rPr>
                <w:rFonts w:hint="eastAsia"/>
                <w:szCs w:val="22"/>
                <w:lang w:val="en-US" w:eastAsia="zh-CN"/>
              </w:rPr>
              <w:t>无需监视和测量设备</w:t>
            </w:r>
            <w:r>
              <w:rPr>
                <w:rFonts w:hint="eastAsia" w:ascii="宋体" w:hAnsi="宋体"/>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5" w:hRule="atLeast"/>
          <w:jc w:val="center"/>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vAlign w:val="top"/>
          </w:tcPr>
          <w:p>
            <w:pPr>
              <w:spacing w:line="240" w:lineRule="exact"/>
              <w:rPr>
                <w:rFonts w:ascii="宋体" w:hAnsi="宋体"/>
                <w:b/>
                <w:color w:val="000000" w:themeColor="text1"/>
                <w:sz w:val="20"/>
                <w:szCs w:val="20"/>
              </w:rPr>
            </w:pPr>
            <w:r>
              <w:rPr>
                <w:rFonts w:hint="eastAsia" w:ascii="宋体" w:hAnsi="宋体"/>
                <w:b/>
                <w:color w:val="000000" w:themeColor="text1"/>
                <w:sz w:val="20"/>
                <w:szCs w:val="20"/>
              </w:rPr>
              <w:t>知识</w:t>
            </w:r>
          </w:p>
          <w:p>
            <w:pPr>
              <w:adjustRightInd w:val="0"/>
              <w:snapToGrid w:val="0"/>
              <w:spacing w:line="240" w:lineRule="auto"/>
              <w:ind w:firstLine="420" w:firstLineChars="200"/>
              <w:rPr>
                <w:rFonts w:ascii="宋体" w:hAnsi="宋体" w:cs="宋体"/>
              </w:rPr>
            </w:pPr>
            <w:r>
              <w:rPr>
                <w:rFonts w:hint="eastAsia" w:ascii="宋体" w:hAnsi="宋体" w:cs="宋体"/>
              </w:rPr>
              <w:t>公司明确组织知识的概念及其从内部、外部获取并更新知识的来源即包括：内部来源（例如从经历获得的知识；从失败和成功项目得到的经验教训；得到和分享未形成文件的知识和经验，过程、产品和服务的改进结果）；外部来源（如标准；专业会议，从顾客或外部供方收集的知识）。</w:t>
            </w:r>
          </w:p>
          <w:p>
            <w:pPr>
              <w:spacing w:line="240" w:lineRule="auto"/>
              <w:rPr>
                <w:rFonts w:ascii="宋体" w:hAnsi="宋体"/>
                <w:b/>
                <w:color w:val="000000" w:themeColor="text1"/>
                <w:sz w:val="20"/>
                <w:szCs w:val="20"/>
              </w:rPr>
            </w:pPr>
            <w:r>
              <w:rPr>
                <w:rFonts w:hint="eastAsia" w:ascii="宋体" w:hAnsi="宋体" w:cs="宋体"/>
              </w:rPr>
              <w:t>--公司明确组织知识作为公司的重要资源，按内部文件或外来文件予以受控管理，包括必要的分级保密措施</w:t>
            </w:r>
            <w:r>
              <w:rPr>
                <w:rFonts w:hint="eastAsia" w:ascii="宋体" w:hAnsi="宋体" w:cs="宋体"/>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5" w:hRule="atLeast"/>
          <w:jc w:val="center"/>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tcPr>
          <w:p>
            <w:pPr>
              <w:spacing w:line="240" w:lineRule="exact"/>
              <w:rPr>
                <w:rFonts w:ascii="宋体" w:hAnsi="宋体"/>
                <w:b/>
                <w:color w:val="000000" w:themeColor="text1"/>
                <w:sz w:val="20"/>
                <w:szCs w:val="20"/>
              </w:rPr>
            </w:pPr>
            <w:r>
              <w:rPr>
                <w:rFonts w:hint="eastAsia" w:ascii="宋体" w:hAnsi="宋体"/>
                <w:b/>
                <w:color w:val="000000" w:themeColor="text1"/>
                <w:sz w:val="20"/>
                <w:szCs w:val="20"/>
              </w:rPr>
              <w:t>环保设施：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5" w:hRule="atLeast"/>
          <w:jc w:val="center"/>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tcPr>
          <w:p>
            <w:pPr>
              <w:spacing w:line="240" w:lineRule="exact"/>
              <w:rPr>
                <w:rFonts w:ascii="宋体" w:hAnsi="宋体"/>
                <w:b/>
                <w:color w:val="000000" w:themeColor="text1"/>
                <w:sz w:val="20"/>
                <w:szCs w:val="20"/>
              </w:rPr>
            </w:pPr>
            <w:r>
              <w:rPr>
                <w:rFonts w:hint="eastAsia" w:ascii="宋体" w:hAnsi="宋体"/>
                <w:b/>
                <w:color w:val="000000" w:themeColor="text1"/>
                <w:sz w:val="20"/>
                <w:szCs w:val="20"/>
              </w:rPr>
              <w:t>职业健康安全设施：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777" w:hRule="atLeast"/>
          <w:jc w:val="center"/>
        </w:trPr>
        <w:tc>
          <w:tcPr>
            <w:tcW w:w="720" w:type="dxa"/>
            <w:vMerge w:val="restart"/>
            <w:textDirection w:val="tbRlV"/>
            <w:vAlign w:val="center"/>
          </w:tcPr>
          <w:p>
            <w:pPr>
              <w:spacing w:line="240" w:lineRule="exact"/>
              <w:ind w:left="113" w:right="113"/>
              <w:jc w:val="center"/>
              <w:rPr>
                <w:b/>
                <w:color w:val="000000" w:themeColor="text1"/>
                <w:sz w:val="20"/>
                <w:szCs w:val="20"/>
              </w:rPr>
            </w:pPr>
            <w:r>
              <w:rPr>
                <w:rFonts w:hint="eastAsia"/>
                <w:b/>
                <w:color w:val="000000" w:themeColor="text1"/>
                <w:sz w:val="20"/>
                <w:szCs w:val="20"/>
              </w:rPr>
              <w:t>(三)体系运行情况</w:t>
            </w:r>
          </w:p>
        </w:tc>
        <w:tc>
          <w:tcPr>
            <w:tcW w:w="9198" w:type="dxa"/>
          </w:tcPr>
          <w:p>
            <w:pPr>
              <w:spacing w:line="300" w:lineRule="exact"/>
              <w:rPr>
                <w:b/>
                <w:color w:val="000000" w:themeColor="text1"/>
                <w:sz w:val="20"/>
                <w:szCs w:val="20"/>
              </w:rPr>
            </w:pPr>
            <w:r>
              <w:rPr>
                <w:rFonts w:hint="eastAsia"/>
                <w:b/>
                <w:color w:val="000000" w:themeColor="text1"/>
                <w:sz w:val="20"/>
                <w:szCs w:val="20"/>
              </w:rPr>
              <w:t>1. 针对方针的管理职责评审</w:t>
            </w:r>
          </w:p>
          <w:p>
            <w:pPr>
              <w:spacing w:line="300" w:lineRule="exact"/>
              <w:ind w:left="1"/>
              <w:rPr>
                <w:b/>
                <w:color w:val="000000" w:themeColor="text1"/>
                <w:sz w:val="20"/>
                <w:szCs w:val="20"/>
              </w:rPr>
            </w:pPr>
            <w:r>
              <w:rPr>
                <w:rFonts w:hint="eastAsia"/>
                <w:b/>
                <w:color w:val="000000" w:themeColor="text1"/>
                <w:sz w:val="20"/>
                <w:szCs w:val="20"/>
              </w:rPr>
              <w:t>（包括针对组织宗旨，制定相关管理方针政策、确保方针为员工理解并在运营中实施，监视方针的实施并评审方针的适宜性）</w:t>
            </w:r>
            <w:r>
              <w:rPr>
                <w:rFonts w:hint="eastAsia" w:ascii="宋体" w:hAnsi="宋体"/>
                <w:color w:val="000000" w:themeColor="text1"/>
              </w:rPr>
              <w:t>最高管理者组织制定了方针：现行的管理方针在管理手册有专门的释议，具备适宜性。通过</w:t>
            </w:r>
            <w:r>
              <w:rPr>
                <w:rFonts w:hint="eastAsia" w:ascii="宋体" w:hAnsi="宋体" w:cs="宋体"/>
                <w:color w:val="000000"/>
              </w:rPr>
              <w:t>日常工作会议、口头交流</w:t>
            </w:r>
            <w:r>
              <w:rPr>
                <w:rFonts w:hint="eastAsia" w:ascii="宋体" w:hAnsi="宋体"/>
                <w:color w:val="000000" w:themeColor="text1"/>
              </w:rPr>
              <w:t>等</w:t>
            </w:r>
            <w:r>
              <w:rPr>
                <w:rFonts w:hint="eastAsia" w:ascii="宋体" w:hAnsi="宋体" w:cs="宋体"/>
                <w:color w:val="000000"/>
              </w:rPr>
              <w:t>将质量方针的要求向全员传达和灌输</w:t>
            </w:r>
            <w:r>
              <w:rPr>
                <w:rFonts w:hint="eastAsia" w:ascii="宋体" w:hAnsi="宋体"/>
                <w:color w:val="000000" w:themeColor="text1"/>
              </w:rPr>
              <w:t>，</w:t>
            </w:r>
            <w:r>
              <w:rPr>
                <w:rFonts w:hint="eastAsia" w:ascii="宋体" w:hAnsi="宋体" w:cs="宋体"/>
                <w:color w:val="000000"/>
              </w:rPr>
              <w:t>确保员工增强顾客满意和守法意识。管理方针：满足顾客需求，提供优质服务，强化过程管理，致力持续改进。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53"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auto"/>
              <w:ind w:left="159" w:hanging="159" w:hangingChars="79"/>
              <w:rPr>
                <w:rFonts w:ascii="楷体_GB2312" w:eastAsia="楷体_GB2312"/>
                <w:b/>
                <w:color w:val="000000" w:themeColor="text1"/>
                <w:sz w:val="20"/>
                <w:szCs w:val="20"/>
              </w:rPr>
            </w:pPr>
            <w:r>
              <w:rPr>
                <w:rFonts w:hint="eastAsia"/>
                <w:b/>
                <w:color w:val="000000" w:themeColor="text1"/>
                <w:sz w:val="20"/>
                <w:szCs w:val="20"/>
              </w:rPr>
              <w:t>2. 组织内部沟通的充分性与效果；（OHSMS员工参与风险管理/健康安全事务的关心和影响力；组织对外联络关注顾客的感受情况、</w:t>
            </w:r>
            <w:r>
              <w:rPr>
                <w:b/>
                <w:color w:val="000000" w:themeColor="text1"/>
                <w:sz w:val="20"/>
                <w:szCs w:val="20"/>
              </w:rPr>
              <w:t>信息交流</w:t>
            </w:r>
            <w:r>
              <w:rPr>
                <w:rFonts w:hint="eastAsia"/>
                <w:b/>
                <w:color w:val="000000" w:themeColor="text1"/>
                <w:sz w:val="20"/>
                <w:szCs w:val="20"/>
              </w:rPr>
              <w:t>包括通报相关方的情况等）</w:t>
            </w:r>
          </w:p>
          <w:p>
            <w:pPr>
              <w:spacing w:line="240" w:lineRule="auto"/>
              <w:rPr>
                <w:rFonts w:ascii="楷体_GB2312" w:eastAsia="楷体_GB2312"/>
                <w:b/>
                <w:color w:val="000000" w:themeColor="text1"/>
                <w:sz w:val="20"/>
                <w:szCs w:val="20"/>
              </w:rPr>
            </w:pPr>
            <w:r>
              <w:rPr>
                <w:rFonts w:hint="eastAsia" w:ascii="楷体_GB2312" w:eastAsia="楷体_GB2312"/>
                <w:b/>
                <w:color w:val="000000" w:themeColor="text1"/>
                <w:sz w:val="20"/>
                <w:szCs w:val="20"/>
              </w:rPr>
              <w:t>内部沟通的情况：内部沟通方式：</w:t>
            </w:r>
            <w:r>
              <w:rPr>
                <w:rFonts w:hint="eastAsia" w:ascii="宋体" w:hAnsi="宋体" w:cs="宋体"/>
                <w:color w:val="000000"/>
                <w:szCs w:val="21"/>
              </w:rPr>
              <w:t>在公司内部主要采用电话、会议、面谈等形式就与产品质量、服务有关问题及与质量管理体系有关问题进行沟通，未发生由于沟通不到位而影响工作的情况。</w:t>
            </w:r>
          </w:p>
          <w:p>
            <w:pPr>
              <w:spacing w:line="240" w:lineRule="auto"/>
              <w:rPr>
                <w:rFonts w:ascii="楷体_GB2312" w:eastAsia="楷体_GB2312"/>
                <w:b/>
                <w:color w:val="000000" w:themeColor="text1"/>
                <w:sz w:val="20"/>
                <w:szCs w:val="20"/>
              </w:rPr>
            </w:pPr>
            <w:r>
              <w:rPr>
                <w:rFonts w:hint="eastAsia" w:ascii="楷体_GB2312" w:eastAsia="楷体_GB2312"/>
                <w:b/>
                <w:color w:val="000000" w:themeColor="text1"/>
                <w:sz w:val="20"/>
                <w:szCs w:val="20"/>
              </w:rPr>
              <w:t>内部沟通的效果：</w:t>
            </w:r>
            <w:r>
              <w:rPr>
                <w:rFonts w:hint="eastAsia" w:ascii="宋体" w:hAnsi="宋体" w:cs="宋体"/>
                <w:color w:val="000000"/>
                <w:szCs w:val="21"/>
              </w:rPr>
              <w:t>良好</w:t>
            </w:r>
          </w:p>
          <w:p>
            <w:pPr>
              <w:spacing w:line="240" w:lineRule="auto"/>
              <w:rPr>
                <w:rFonts w:ascii="楷体_GB2312" w:eastAsia="楷体_GB2312"/>
                <w:b/>
                <w:color w:val="000000" w:themeColor="text1"/>
                <w:sz w:val="20"/>
                <w:szCs w:val="20"/>
              </w:rPr>
            </w:pPr>
            <w:r>
              <w:rPr>
                <w:rFonts w:hint="eastAsia" w:ascii="楷体_GB2312" w:eastAsia="楷体_GB2312"/>
                <w:b/>
                <w:color w:val="000000" w:themeColor="text1"/>
                <w:sz w:val="20"/>
                <w:szCs w:val="20"/>
              </w:rPr>
              <w:t>组织对外联络，关注顾客的感受情况（QMS）：</w:t>
            </w:r>
            <w:r>
              <w:rPr>
                <w:rFonts w:hint="eastAsia" w:ascii="宋体" w:hAnsi="宋体" w:cs="宋体"/>
                <w:color w:val="000000"/>
                <w:szCs w:val="21"/>
              </w:rPr>
              <w:t>采取顾客满意度调查方式了解顾客感受。</w:t>
            </w:r>
          </w:p>
          <w:p>
            <w:pPr>
              <w:spacing w:line="240" w:lineRule="auto"/>
              <w:rPr>
                <w:rFonts w:ascii="楷体_GB2312" w:eastAsia="楷体_GB2312"/>
                <w:b/>
                <w:color w:val="000000" w:themeColor="text1"/>
                <w:sz w:val="20"/>
                <w:szCs w:val="20"/>
              </w:rPr>
            </w:pPr>
            <w:r>
              <w:rPr>
                <w:rFonts w:hint="eastAsia" w:ascii="楷体_GB2312" w:eastAsia="楷体_GB2312"/>
                <w:b/>
                <w:color w:val="000000" w:themeColor="text1"/>
                <w:sz w:val="20"/>
                <w:szCs w:val="20"/>
              </w:rPr>
              <w:t>外部信息的接收、成文并答复的情况（E、S填写）：</w:t>
            </w:r>
          </w:p>
          <w:p>
            <w:pPr>
              <w:spacing w:line="240" w:lineRule="auto"/>
              <w:rPr>
                <w:rFonts w:ascii="楷体_GB2312" w:eastAsia="楷体_GB2312"/>
                <w:b/>
                <w:color w:val="000000" w:themeColor="text1"/>
                <w:sz w:val="20"/>
                <w:szCs w:val="20"/>
              </w:rPr>
            </w:pPr>
            <w:r>
              <w:rPr>
                <w:rFonts w:hint="eastAsia" w:ascii="楷体_GB2312" w:eastAsia="楷体_GB2312"/>
                <w:b/>
                <w:color w:val="000000" w:themeColor="text1"/>
                <w:sz w:val="20"/>
                <w:szCs w:val="20"/>
              </w:rPr>
              <w:t>重要环境因素信息对外交流情况（EMS填写）：</w:t>
            </w:r>
          </w:p>
          <w:p>
            <w:pPr>
              <w:spacing w:line="240" w:lineRule="auto"/>
              <w:rPr>
                <w:rFonts w:ascii="楷体_GB2312" w:eastAsia="楷体_GB2312"/>
                <w:b/>
                <w:color w:val="000000" w:themeColor="text1"/>
                <w:szCs w:val="21"/>
              </w:rPr>
            </w:pPr>
            <w:r>
              <w:rPr>
                <w:rFonts w:hint="eastAsia" w:ascii="楷体_GB2312" w:eastAsia="楷体_GB2312"/>
                <w:b/>
                <w:color w:val="000000" w:themeColor="text1"/>
                <w:sz w:val="20"/>
                <w:szCs w:val="20"/>
              </w:rPr>
              <w:t>OHSMS事务代表协商和交流的情况（OHSMS填写）：</w:t>
            </w:r>
          </w:p>
          <w:p>
            <w:pPr>
              <w:spacing w:line="240" w:lineRule="exact"/>
              <w:rPr>
                <w:rFonts w:ascii="楷体_GB2312" w:eastAsia="楷体_GB2312"/>
                <w:b/>
                <w:color w:val="000000" w:themeColor="text1"/>
                <w:szCs w:val="21"/>
              </w:rPr>
            </w:pPr>
            <w:r>
              <w:rPr>
                <w:rFonts w:hint="eastAsia" w:ascii="楷体_GB2312" w:eastAsia="楷体_GB2312"/>
                <w:b/>
                <w:color w:val="000000" w:themeColor="text1"/>
                <w:szCs w:val="21"/>
              </w:rPr>
              <w:t>与相关方协商的情况（OHSMS填写）：按公司要求执行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10"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rPr>
                <w:b/>
                <w:color w:val="000000" w:themeColor="text1"/>
                <w:sz w:val="20"/>
                <w:szCs w:val="20"/>
              </w:rPr>
            </w:pPr>
            <w:r>
              <w:rPr>
                <w:rFonts w:hint="eastAsia"/>
                <w:b/>
                <w:color w:val="000000" w:themeColor="text1"/>
                <w:sz w:val="20"/>
                <w:szCs w:val="20"/>
              </w:rPr>
              <w:t>3.  QMS 组织对重要过程实施控制的结果</w:t>
            </w:r>
          </w:p>
          <w:p>
            <w:pPr>
              <w:spacing w:line="240" w:lineRule="exact"/>
              <w:ind w:left="188" w:leftChars="42" w:hanging="100" w:hangingChars="50"/>
              <w:rPr>
                <w:b/>
                <w:color w:val="000000" w:themeColor="text1"/>
                <w:sz w:val="20"/>
                <w:szCs w:val="20"/>
              </w:rPr>
            </w:pPr>
            <w:r>
              <w:rPr>
                <w:rFonts w:hint="eastAsia"/>
                <w:b/>
                <w:color w:val="000000" w:themeColor="text1"/>
                <w:sz w:val="20"/>
                <w:szCs w:val="20"/>
              </w:rPr>
              <w:t>(包括对QMS关键工序(过程)、特殊过程控制;评价组织对过程实施控制情况/)</w:t>
            </w:r>
          </w:p>
          <w:p>
            <w:pPr>
              <w:spacing w:line="240" w:lineRule="exact"/>
              <w:rPr>
                <w:b/>
                <w:color w:val="000000" w:themeColor="text1"/>
                <w:sz w:val="20"/>
                <w:szCs w:val="20"/>
              </w:rPr>
            </w:pPr>
            <w:r>
              <w:rPr>
                <w:rFonts w:hint="eastAsia" w:ascii="宋体" w:hAnsi="宋体" w:cs="宋体"/>
                <w:color w:val="000000"/>
                <w:szCs w:val="21"/>
              </w:rPr>
              <w:t xml:space="preserve">公司在体系文件中，规定了公司各管理层次（如质量职能部门）和在各阶段对产品和服务过程质量实施检查与验收的管理要求，质量检查与验收范围包括了各相关阶段和过程类型，各个层次相关的检查与验收活动的策划、实施和改进活动正常有序展开（包括回访和顾客满意度调查），相关绩效表明：组织基本能有效控制管理其生产及服务过程，从审核过程看，公司的产品质量管理基本受控。  </w:t>
            </w:r>
            <w:r>
              <w:rPr>
                <w:rFonts w:hint="eastAsia" w:ascii="宋体" w:hAnsi="宋体" w:cs="宋体"/>
                <w:color w:val="000000"/>
                <w:szCs w:val="21"/>
                <w:lang w:val="en-US" w:eastAsia="zh-CN"/>
              </w:rPr>
              <w:t>企业产品单一，客户固定，无关键工序，特殊过程为运维服务过程，</w:t>
            </w:r>
            <w:r>
              <w:rPr>
                <w:rFonts w:hint="eastAsia"/>
                <w:sz w:val="20"/>
              </w:rPr>
              <w:t>能力</w:t>
            </w:r>
            <w:r>
              <w:rPr>
                <w:rFonts w:hint="eastAsia"/>
                <w:sz w:val="20"/>
                <w:lang w:val="en-US" w:eastAsia="zh-CN"/>
              </w:rPr>
              <w:t>满足</w:t>
            </w:r>
            <w:r>
              <w:rPr>
                <w:rFonts w:hint="eastAsia"/>
                <w:sz w:val="20"/>
              </w:rPr>
              <w:t>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50"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300" w:lineRule="exact"/>
              <w:jc w:val="left"/>
              <w:rPr>
                <w:b/>
                <w:color w:val="000000" w:themeColor="text1"/>
                <w:sz w:val="20"/>
                <w:szCs w:val="20"/>
              </w:rPr>
            </w:pPr>
            <w:r>
              <w:rPr>
                <w:rFonts w:hint="eastAsia"/>
                <w:b/>
                <w:color w:val="000000" w:themeColor="text1"/>
                <w:sz w:val="20"/>
                <w:szCs w:val="20"/>
              </w:rPr>
              <w:t>4.QMS产品/服务的标准、协议/规范的有效性以及产品/服务质量符合要求，向顾客稳定提供合格产品的情况；</w:t>
            </w:r>
          </w:p>
          <w:p>
            <w:pPr>
              <w:spacing w:line="240" w:lineRule="auto"/>
              <w:ind w:firstLine="420" w:firstLineChars="200"/>
              <w:rPr>
                <w:rFonts w:ascii="宋体" w:hAnsi="宋体" w:cs="宋体"/>
                <w:color w:val="000000"/>
                <w:szCs w:val="21"/>
              </w:rPr>
            </w:pPr>
            <w:r>
              <w:rPr>
                <w:rFonts w:hint="eastAsia" w:ascii="宋体" w:hAnsi="宋体" w:cs="宋体"/>
                <w:color w:val="000000"/>
                <w:szCs w:val="21"/>
              </w:rPr>
              <w:t>制定并实施了产品检验控制规定，规定了公司各管理层次和品质检测部门在各阶段对产品服务质量实施检查与验收的管理要求。内容基本具备全面性、系统性及可操作性。质量检查与验收均在出</w:t>
            </w:r>
            <w:r>
              <w:rPr>
                <w:rFonts w:hint="eastAsia" w:ascii="宋体" w:hAnsi="宋体" w:cs="宋体"/>
                <w:color w:val="000000"/>
                <w:szCs w:val="21"/>
                <w:lang w:val="en-US" w:eastAsia="zh-CN"/>
              </w:rPr>
              <w:t>货</w:t>
            </w:r>
            <w:r>
              <w:rPr>
                <w:rFonts w:hint="eastAsia" w:ascii="宋体" w:hAnsi="宋体" w:cs="宋体"/>
                <w:color w:val="000000"/>
                <w:szCs w:val="21"/>
              </w:rPr>
              <w:t>前予以实现，范围包括：</w:t>
            </w:r>
            <w:r>
              <w:rPr>
                <w:rFonts w:hint="eastAsia" w:ascii="宋体" w:hAnsi="宋体" w:cs="宋体"/>
                <w:color w:val="000000"/>
                <w:szCs w:val="21"/>
                <w:lang w:val="en-US" w:eastAsia="zh-CN"/>
              </w:rPr>
              <w:t>采购品验收、服务质量验收</w:t>
            </w:r>
            <w:r>
              <w:rPr>
                <w:rFonts w:hint="eastAsia" w:ascii="宋体" w:hAnsi="宋体" w:cs="宋体"/>
                <w:color w:val="000000"/>
                <w:szCs w:val="21"/>
              </w:rPr>
              <w:t>。以此保证持续向顾客稳定提供稳定合格的产品。</w:t>
            </w:r>
          </w:p>
          <w:p>
            <w:pPr>
              <w:spacing w:line="240" w:lineRule="exact"/>
              <w:rPr>
                <w:b/>
                <w:color w:val="000000" w:themeColor="text1"/>
                <w:sz w:val="20"/>
                <w:szCs w:val="20"/>
              </w:rPr>
            </w:pPr>
            <w:r>
              <w:rPr>
                <w:rFonts w:hint="eastAsia"/>
                <w:b w:val="0"/>
                <w:bCs/>
                <w:color w:val="000000" w:themeColor="text1"/>
                <w:sz w:val="20"/>
                <w:szCs w:val="20"/>
              </w:rPr>
              <w:t>(应说明相关证据)：</w:t>
            </w:r>
            <w:r>
              <w:rPr>
                <w:rFonts w:hint="eastAsia"/>
                <w:b w:val="0"/>
                <w:bCs/>
                <w:color w:val="000000" w:themeColor="text1"/>
                <w:sz w:val="20"/>
                <w:szCs w:val="20"/>
                <w:lang w:val="en-US" w:eastAsia="zh-CN"/>
              </w:rPr>
              <w:t>客户验收</w:t>
            </w:r>
            <w:r>
              <w:rPr>
                <w:rFonts w:hint="eastAsia"/>
                <w:b w:val="0"/>
                <w:bCs/>
                <w:color w:val="000000" w:themeColor="text1"/>
                <w:sz w:val="20"/>
                <w:szCs w:val="20"/>
              </w:rPr>
              <w:t>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20"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rPr>
                <w:b/>
                <w:color w:val="000000" w:themeColor="text1"/>
                <w:sz w:val="20"/>
                <w:szCs w:val="20"/>
              </w:rPr>
            </w:pPr>
            <w:r>
              <w:rPr>
                <w:rFonts w:hint="eastAsia"/>
                <w:b/>
                <w:color w:val="000000" w:themeColor="text1"/>
                <w:sz w:val="20"/>
                <w:szCs w:val="20"/>
              </w:rPr>
              <w:t>5 .QMS国家/地方技术监督部门监测（检测、委托检测、定期监测、型式试验等）、抽查结果</w:t>
            </w:r>
          </w:p>
          <w:p>
            <w:pPr>
              <w:spacing w:line="240" w:lineRule="exact"/>
              <w:ind w:firstLine="201" w:firstLineChars="100"/>
              <w:rPr>
                <w:b/>
                <w:color w:val="000000" w:themeColor="text1"/>
                <w:sz w:val="20"/>
                <w:szCs w:val="20"/>
              </w:rPr>
            </w:pPr>
          </w:p>
          <w:p>
            <w:pPr>
              <w:spacing w:line="240" w:lineRule="exact"/>
              <w:ind w:firstLine="201" w:firstLineChars="100"/>
              <w:rPr>
                <w:rFonts w:hint="eastAsia" w:eastAsia="宋体"/>
                <w:b/>
                <w:color w:val="000000" w:themeColor="text1"/>
                <w:sz w:val="20"/>
                <w:szCs w:val="20"/>
                <w:lang w:val="en-US" w:eastAsia="zh-CN"/>
              </w:rPr>
            </w:pPr>
            <w:r>
              <w:rPr>
                <w:rFonts w:hint="eastAsia"/>
                <w:b/>
                <w:color w:val="000000" w:themeColor="text1"/>
                <w:sz w:val="20"/>
                <w:szCs w:val="20"/>
                <w:lang w:val="en-US" w:eastAsia="zh-CN"/>
              </w:rPr>
              <w:t>无</w:t>
            </w:r>
          </w:p>
          <w:p>
            <w:pPr>
              <w:spacing w:line="240" w:lineRule="exact"/>
              <w:rPr>
                <w:b/>
                <w:color w:val="000000" w:themeColor="text1"/>
                <w:sz w:val="20"/>
                <w:szCs w:val="20"/>
              </w:rPr>
            </w:pPr>
          </w:p>
          <w:p>
            <w:pPr>
              <w:spacing w:line="300" w:lineRule="exact"/>
              <w:ind w:firstLine="197" w:firstLineChars="98"/>
              <w:rPr>
                <w:b/>
                <w:color w:val="000000" w:themeColor="text1"/>
                <w:sz w:val="20"/>
                <w:szCs w:val="20"/>
              </w:rPr>
            </w:pPr>
            <w:r>
              <w:rPr>
                <w:rFonts w:hint="eastAsia"/>
                <w:b/>
                <w:color w:val="000000" w:themeColor="text1"/>
                <w:sz w:val="20"/>
                <w:szCs w:val="20"/>
              </w:rPr>
              <w:t>（附相关证据）：</w:t>
            </w:r>
          </w:p>
          <w:p>
            <w:pPr>
              <w:spacing w:line="300" w:lineRule="exact"/>
              <w:jc w:val="left"/>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49"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rPr>
                <w:b/>
                <w:color w:val="000000" w:themeColor="text1"/>
                <w:spacing w:val="-8"/>
                <w:sz w:val="20"/>
                <w:szCs w:val="20"/>
              </w:rPr>
            </w:pPr>
            <w:r>
              <w:rPr>
                <w:rFonts w:hint="eastAsia"/>
                <w:b/>
                <w:color w:val="000000" w:themeColor="text1"/>
                <w:sz w:val="20"/>
                <w:szCs w:val="20"/>
              </w:rPr>
              <w:t xml:space="preserve">6. </w:t>
            </w:r>
            <w:r>
              <w:rPr>
                <w:rFonts w:hint="eastAsia"/>
                <w:b/>
                <w:color w:val="000000" w:themeColor="text1"/>
                <w:spacing w:val="-8"/>
                <w:sz w:val="20"/>
                <w:szCs w:val="20"/>
              </w:rPr>
              <w:t>不合格品/项的识别、控制;</w:t>
            </w:r>
          </w:p>
          <w:p>
            <w:pPr>
              <w:spacing w:line="240" w:lineRule="exact"/>
              <w:rPr>
                <w:b/>
                <w:color w:val="000000" w:themeColor="text1"/>
                <w:sz w:val="20"/>
                <w:szCs w:val="20"/>
              </w:rPr>
            </w:pPr>
            <w:r>
              <w:rPr>
                <w:rFonts w:hint="eastAsia" w:ascii="宋体" w:hAnsi="宋体" w:cs="宋体"/>
                <w:color w:val="000000"/>
                <w:szCs w:val="21"/>
              </w:rPr>
              <w:t>远程审核时未发现在审核覆盖的时期内发生过违规情况或严重的相关方投诉、赔偿等情况。公司通过客诉处理、满意度分析调查、绩效分析与改进、不合格纠正预防、内审、管理评审等手段实施持续改进。公司针对日常检查、客户投诉、内部审核、管理评审及数据分析等发现的问题，均已按要求实施了纠正措施并通过验证。公司针对顾客的反馈，进行了原因调查和分析，制定了纠正措施，措施实施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73"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rPr>
                <w:b/>
                <w:color w:val="000000" w:themeColor="text1"/>
                <w:sz w:val="20"/>
                <w:szCs w:val="20"/>
              </w:rPr>
            </w:pPr>
            <w:r>
              <w:rPr>
                <w:rFonts w:hint="eastAsia"/>
                <w:b/>
                <w:color w:val="000000" w:themeColor="text1"/>
                <w:sz w:val="20"/>
                <w:szCs w:val="20"/>
              </w:rPr>
              <w:t>7. EMS组织对重要环境因素实施控制的结果</w:t>
            </w:r>
          </w:p>
          <w:p>
            <w:pPr>
              <w:spacing w:line="240" w:lineRule="exact"/>
              <w:rPr>
                <w:b/>
                <w:color w:val="000000" w:themeColor="text1"/>
                <w:sz w:val="20"/>
                <w:szCs w:val="20"/>
              </w:rPr>
            </w:pPr>
            <w:r>
              <w:rPr>
                <w:rFonts w:hint="eastAsia"/>
                <w:b/>
                <w:color w:val="000000" w:themeColor="text1"/>
                <w:sz w:val="20"/>
                <w:szCs w:val="20"/>
              </w:rPr>
              <w:t>（EMS对重要环境因素控制，重大环境因素对周边环境产生的影响及控制;对相关方施加影响）</w:t>
            </w:r>
          </w:p>
          <w:p>
            <w:pPr>
              <w:spacing w:line="240" w:lineRule="exact"/>
              <w:rPr>
                <w:rFonts w:hint="eastAsia" w:eastAsia="宋体"/>
                <w:b/>
                <w:color w:val="000000" w:themeColor="text1"/>
                <w:sz w:val="20"/>
                <w:szCs w:val="20"/>
                <w:lang w:val="en-US" w:eastAsia="zh-CN"/>
              </w:rPr>
            </w:pPr>
            <w:r>
              <w:rPr>
                <w:rFonts w:hint="eastAsia"/>
                <w:b/>
                <w:color w:val="000000" w:themeColor="text1"/>
                <w:sz w:val="20"/>
                <w:szCs w:val="20"/>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73"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rPr>
                <w:rFonts w:hint="eastAsia" w:eastAsia="宋体"/>
                <w:lang w:val="en-US" w:eastAsia="zh-CN"/>
              </w:rPr>
            </w:pPr>
            <w:r>
              <w:rPr>
                <w:rFonts w:hint="eastAsia"/>
              </w:rPr>
              <w:t>8. OHSMS组织对不可接受风险实施控制的结果</w:t>
            </w:r>
            <w:r>
              <w:rPr>
                <w:rFonts w:hint="eastAsia"/>
                <w:lang w:val="en-US" w:eastAsia="zh-CN"/>
              </w:rPr>
              <w:t>/</w:t>
            </w:r>
          </w:p>
          <w:p>
            <w:pPr>
              <w:pStyle w:val="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73"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ind w:left="201" w:hanging="201" w:hangingChars="100"/>
              <w:rPr>
                <w:b/>
                <w:color w:val="000000" w:themeColor="text1"/>
                <w:sz w:val="20"/>
                <w:szCs w:val="20"/>
              </w:rPr>
            </w:pPr>
            <w:r>
              <w:rPr>
                <w:rFonts w:hint="eastAsia"/>
                <w:b/>
                <w:color w:val="000000" w:themeColor="text1"/>
                <w:sz w:val="20"/>
                <w:szCs w:val="20"/>
              </w:rPr>
              <w:t xml:space="preserve">9. 应急准备与相应活动的演练及对预案可行性的评价(当有规定时) </w:t>
            </w:r>
          </w:p>
          <w:p>
            <w:pPr>
              <w:spacing w:line="240" w:lineRule="exact"/>
              <w:rPr>
                <w:rFonts w:hint="eastAsia" w:eastAsia="宋体"/>
                <w:b/>
                <w:color w:val="000000" w:themeColor="text1"/>
                <w:spacing w:val="-4"/>
                <w:sz w:val="20"/>
                <w:szCs w:val="20"/>
                <w:lang w:val="en-US" w:eastAsia="zh-CN"/>
              </w:rPr>
            </w:pPr>
            <w:r>
              <w:rPr>
                <w:rFonts w:hint="eastAsia"/>
                <w:b/>
                <w:color w:val="000000" w:themeColor="text1"/>
                <w:spacing w:val="-4"/>
                <w:sz w:val="20"/>
                <w:szCs w:val="20"/>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61"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rPr>
                <w:rFonts w:hint="eastAsia" w:eastAsia="宋体"/>
                <w:b/>
                <w:color w:val="000000" w:themeColor="text1"/>
                <w:sz w:val="20"/>
                <w:szCs w:val="20"/>
                <w:lang w:val="en-US" w:eastAsia="zh-CN"/>
              </w:rPr>
            </w:pPr>
            <w:r>
              <w:rPr>
                <w:rFonts w:hint="eastAsia"/>
                <w:b/>
                <w:color w:val="000000" w:themeColor="text1"/>
                <w:sz w:val="20"/>
                <w:szCs w:val="20"/>
              </w:rPr>
              <w:t xml:space="preserve">10. 对特种设备的维护，检定; </w:t>
            </w:r>
            <w:r>
              <w:rPr>
                <w:rFonts w:hint="eastAsia"/>
                <w:b/>
                <w:color w:val="000000" w:themeColor="text1"/>
                <w:sz w:val="20"/>
                <w:szCs w:val="20"/>
                <w:lang w:val="en-US" w:eastAsia="zh-CN"/>
              </w:rPr>
              <w:t>/</w:t>
            </w:r>
          </w:p>
          <w:p>
            <w:pPr>
              <w:spacing w:line="240" w:lineRule="exact"/>
              <w:rPr>
                <w:b/>
                <w:color w:val="000000" w:themeColor="text1"/>
                <w:sz w:val="20"/>
                <w:szCs w:val="20"/>
              </w:rPr>
            </w:pPr>
          </w:p>
          <w:p>
            <w:pPr>
              <w:spacing w:line="240" w:lineRule="exact"/>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7"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rPr>
                <w:rFonts w:hint="eastAsia" w:eastAsia="宋体"/>
                <w:b/>
                <w:color w:val="000000" w:themeColor="text1"/>
                <w:sz w:val="20"/>
                <w:szCs w:val="20"/>
                <w:lang w:val="en-US" w:eastAsia="zh-CN"/>
              </w:rPr>
            </w:pPr>
            <w:r>
              <w:rPr>
                <w:rFonts w:hint="eastAsia"/>
                <w:b/>
                <w:color w:val="000000" w:themeColor="text1"/>
                <w:sz w:val="20"/>
                <w:szCs w:val="20"/>
              </w:rPr>
              <w:t>11 .对危险化学品销售、使用、储存、运输处置，规定的执行力度(必要时);</w:t>
            </w:r>
            <w:r>
              <w:rPr>
                <w:rFonts w:hint="eastAsia"/>
                <w:b/>
                <w:color w:val="000000" w:themeColor="text1"/>
                <w:sz w:val="20"/>
                <w:szCs w:val="20"/>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15" w:hRule="atLeast"/>
          <w:jc w:val="center"/>
        </w:trPr>
        <w:tc>
          <w:tcPr>
            <w:tcW w:w="720" w:type="dxa"/>
            <w:vMerge w:val="restart"/>
            <w:textDirection w:val="tbRlV"/>
            <w:vAlign w:val="center"/>
          </w:tcPr>
          <w:p>
            <w:pPr>
              <w:spacing w:line="240" w:lineRule="exact"/>
              <w:ind w:left="113" w:right="113"/>
              <w:jc w:val="center"/>
              <w:rPr>
                <w:b/>
                <w:color w:val="000000" w:themeColor="text1"/>
                <w:szCs w:val="21"/>
              </w:rPr>
            </w:pPr>
            <w:r>
              <w:rPr>
                <w:rFonts w:hint="eastAsia"/>
                <w:b/>
                <w:color w:val="000000" w:themeColor="text1"/>
                <w:szCs w:val="21"/>
              </w:rPr>
              <w:t>(四)监视测量方面</w:t>
            </w:r>
          </w:p>
        </w:tc>
        <w:tc>
          <w:tcPr>
            <w:tcW w:w="9198" w:type="dxa"/>
            <w:vAlign w:val="top"/>
          </w:tcPr>
          <w:p>
            <w:pPr>
              <w:spacing w:line="240" w:lineRule="auto"/>
              <w:ind w:left="100" w:hanging="100" w:hangingChars="50"/>
              <w:rPr>
                <w:b/>
                <w:color w:val="000000" w:themeColor="text1"/>
                <w:sz w:val="20"/>
                <w:szCs w:val="20"/>
              </w:rPr>
            </w:pPr>
            <w:r>
              <w:rPr>
                <w:rFonts w:hint="eastAsia"/>
                <w:b/>
                <w:color w:val="000000" w:themeColor="text1"/>
                <w:sz w:val="20"/>
                <w:szCs w:val="20"/>
              </w:rPr>
              <w:t>1. .对质量/环境/职业健康安全目标指标进行定期监测/检查情况</w:t>
            </w:r>
          </w:p>
          <w:p>
            <w:pPr>
              <w:spacing w:line="240" w:lineRule="auto"/>
              <w:ind w:firstLine="105" w:firstLineChars="50"/>
              <w:rPr>
                <w:b/>
                <w:color w:val="000000" w:themeColor="text1"/>
                <w:sz w:val="20"/>
                <w:szCs w:val="20"/>
              </w:rPr>
            </w:pPr>
            <w:r>
              <w:rPr>
                <w:rFonts w:hint="eastAsia" w:ascii="宋体" w:hAnsi="宋体" w:cs="宋体"/>
                <w:color w:val="000000"/>
                <w:szCs w:val="21"/>
              </w:rPr>
              <w:t>公司制定、发布了总体目标并分解到相关职能部门和层次，规定了目标值、计算方法、责任部门、检查人、考核频次等。同时，质量目标得到沟通和监视评价，通过数据的汇总统计、描述性统计等方法对目标进行了测量，总体已达到或超过了规定的目标值</w:t>
            </w:r>
            <w:r>
              <w:rPr>
                <w:rFonts w:hint="eastAsia" w:ascii="宋体" w:hAnsi="宋体" w:cs="宋体"/>
                <w:color w:val="000000" w:themeColor="text1"/>
                <w:szCs w:val="21"/>
              </w:rPr>
              <w:t>。通</w:t>
            </w:r>
            <w:r>
              <w:rPr>
                <w:rFonts w:hint="eastAsia" w:ascii="宋体" w:hAnsi="宋体" w:cs="宋体"/>
                <w:color w:val="000000"/>
                <w:szCs w:val="21"/>
              </w:rPr>
              <w:t>过2019年</w:t>
            </w:r>
            <w:r>
              <w:rPr>
                <w:rFonts w:hint="eastAsia" w:ascii="宋体" w:hAnsi="宋体" w:cs="宋体"/>
                <w:color w:val="000000"/>
                <w:szCs w:val="21"/>
                <w:lang w:val="en-US" w:eastAsia="zh-CN"/>
              </w:rPr>
              <w:t>9</w:t>
            </w:r>
            <w:r>
              <w:rPr>
                <w:rFonts w:hint="eastAsia" w:ascii="宋体" w:hAnsi="宋体" w:cs="宋体"/>
                <w:color w:val="000000"/>
                <w:szCs w:val="21"/>
              </w:rPr>
              <w:t>-</w:t>
            </w:r>
            <w:r>
              <w:rPr>
                <w:rFonts w:hint="eastAsia" w:ascii="宋体" w:hAnsi="宋体" w:cs="宋体"/>
                <w:color w:val="000000"/>
                <w:szCs w:val="21"/>
                <w:lang w:val="en-US" w:eastAsia="zh-CN"/>
              </w:rPr>
              <w:t>2020年5</w:t>
            </w:r>
            <w:r>
              <w:rPr>
                <w:rFonts w:hint="eastAsia" w:ascii="宋体" w:hAnsi="宋体" w:cs="宋体"/>
                <w:color w:val="000000"/>
                <w:szCs w:val="21"/>
              </w:rPr>
              <w:t>月目标的</w:t>
            </w:r>
            <w:r>
              <w:rPr>
                <w:rFonts w:hint="eastAsia" w:ascii="宋体" w:hAnsi="宋体" w:cs="宋体"/>
                <w:color w:val="000000" w:themeColor="text1"/>
                <w:szCs w:val="21"/>
              </w:rPr>
              <w:t>测量，总体已达到或超过了规定的目标值。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15" w:hRule="atLeast"/>
          <w:jc w:val="center"/>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vAlign w:val="top"/>
          </w:tcPr>
          <w:p>
            <w:pPr>
              <w:spacing w:line="240" w:lineRule="auto"/>
              <w:ind w:left="100" w:hanging="100" w:hangingChars="50"/>
              <w:jc w:val="left"/>
              <w:rPr>
                <w:b/>
                <w:color w:val="000000" w:themeColor="text1"/>
                <w:sz w:val="20"/>
                <w:szCs w:val="20"/>
              </w:rPr>
            </w:pPr>
            <w:r>
              <w:rPr>
                <w:rFonts w:hint="eastAsia"/>
                <w:b/>
                <w:color w:val="000000" w:themeColor="text1"/>
                <w:sz w:val="20"/>
                <w:szCs w:val="20"/>
              </w:rPr>
              <w:t>2.顾客满意</w:t>
            </w:r>
          </w:p>
          <w:p>
            <w:pPr>
              <w:spacing w:line="240" w:lineRule="auto"/>
              <w:ind w:left="105" w:leftChars="0" w:hanging="105" w:hangingChars="50"/>
              <w:jc w:val="left"/>
              <w:rPr>
                <w:b/>
                <w:color w:val="000000" w:themeColor="text1"/>
                <w:sz w:val="20"/>
                <w:szCs w:val="20"/>
              </w:rPr>
            </w:pPr>
            <w:r>
              <w:rPr>
                <w:rFonts w:hint="eastAsia" w:ascii="宋体" w:hAnsi="宋体" w:cs="宋体"/>
                <w:color w:val="000000"/>
                <w:szCs w:val="21"/>
              </w:rPr>
              <w:t>公司建立了顾客满意度监视和测量控制程序，对顾客投诉处理及顾客满意度评价做了明确的规定，并按规定对顾客反馈及时处理。近年来未发生重大顾客投诉和产品质量事故。顾客满意度调查按规定实施</w:t>
            </w:r>
            <w:r>
              <w:rPr>
                <w:rFonts w:hint="eastAsia" w:ascii="宋体" w:hAnsi="宋体" w:cs="宋体"/>
                <w:color w:val="000000" w:themeColor="text1"/>
                <w:szCs w:val="21"/>
              </w:rPr>
              <w:t>，2019年12月实施，满意度评价达9</w:t>
            </w:r>
            <w:r>
              <w:rPr>
                <w:rFonts w:hint="eastAsia" w:ascii="宋体" w:hAnsi="宋体" w:cs="宋体"/>
                <w:color w:val="000000" w:themeColor="text1"/>
                <w:szCs w:val="21"/>
                <w:lang w:val="en-US" w:eastAsia="zh-CN"/>
              </w:rPr>
              <w:t>3</w:t>
            </w:r>
            <w:r>
              <w:rPr>
                <w:rFonts w:hint="eastAsia" w:ascii="宋体" w:hAnsi="宋体" w:cs="宋体"/>
                <w:color w:val="000000" w:themeColor="text1"/>
                <w:szCs w:val="21"/>
              </w:rPr>
              <w:t>%，总体实现了顾客满意度的质量目标要求。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17" w:hRule="atLeast"/>
          <w:jc w:val="center"/>
        </w:trPr>
        <w:tc>
          <w:tcPr>
            <w:tcW w:w="720" w:type="dxa"/>
            <w:vMerge w:val="continue"/>
            <w:textDirection w:val="tbRlV"/>
            <w:vAlign w:val="center"/>
          </w:tcPr>
          <w:p>
            <w:pPr>
              <w:spacing w:line="240" w:lineRule="exact"/>
              <w:ind w:left="201" w:right="113" w:hanging="201" w:hangingChars="100"/>
              <w:jc w:val="center"/>
              <w:rPr>
                <w:b/>
                <w:color w:val="000000" w:themeColor="text1"/>
                <w:sz w:val="20"/>
              </w:rPr>
            </w:pPr>
          </w:p>
        </w:tc>
        <w:tc>
          <w:tcPr>
            <w:tcW w:w="9198" w:type="dxa"/>
            <w:vAlign w:val="top"/>
          </w:tcPr>
          <w:p>
            <w:pPr>
              <w:spacing w:line="240" w:lineRule="auto"/>
              <w:rPr>
                <w:b/>
                <w:color w:val="000000" w:themeColor="text1"/>
                <w:spacing w:val="-8"/>
                <w:sz w:val="20"/>
                <w:szCs w:val="20"/>
              </w:rPr>
            </w:pPr>
            <w:r>
              <w:rPr>
                <w:rFonts w:hint="eastAsia"/>
                <w:b/>
                <w:color w:val="000000" w:themeColor="text1"/>
                <w:sz w:val="20"/>
                <w:szCs w:val="20"/>
              </w:rPr>
              <w:t>3. 内审（包括内审策划审核方案中考虑拟审核的过程和区域的状况和重要性）</w:t>
            </w:r>
          </w:p>
          <w:p>
            <w:pPr>
              <w:spacing w:line="240" w:lineRule="auto"/>
              <w:ind w:firstLine="420" w:firstLineChars="200"/>
              <w:rPr>
                <w:b/>
                <w:color w:val="000000" w:themeColor="text1"/>
                <w:sz w:val="20"/>
                <w:szCs w:val="20"/>
              </w:rPr>
            </w:pPr>
            <w:r>
              <w:rPr>
                <w:rFonts w:hint="eastAsia" w:ascii="宋体" w:hAnsi="宋体" w:cs="宋体"/>
                <w:szCs w:val="21"/>
              </w:rPr>
              <w:t>建立有《内部审核控制程序》，规定了内审频次一年一次，内审时间：</w:t>
            </w:r>
            <w:r>
              <w:rPr>
                <w:rFonts w:hint="eastAsia"/>
                <w:szCs w:val="21"/>
              </w:rPr>
              <w:t>2019年12月</w:t>
            </w:r>
            <w:r>
              <w:rPr>
                <w:rFonts w:hint="eastAsia"/>
                <w:szCs w:val="21"/>
                <w:lang w:val="en-US" w:eastAsia="zh-CN"/>
              </w:rPr>
              <w:t>15</w:t>
            </w:r>
            <w:r>
              <w:rPr>
                <w:rFonts w:hint="eastAsia"/>
                <w:szCs w:val="21"/>
              </w:rPr>
              <w:t>日-1</w:t>
            </w:r>
            <w:r>
              <w:rPr>
                <w:rFonts w:hint="eastAsia"/>
                <w:szCs w:val="21"/>
                <w:lang w:val="en-US" w:eastAsia="zh-CN"/>
              </w:rPr>
              <w:t>6</w:t>
            </w:r>
            <w:r>
              <w:rPr>
                <w:rFonts w:hint="eastAsia"/>
                <w:szCs w:val="21"/>
              </w:rPr>
              <w:t>日</w:t>
            </w:r>
            <w:r>
              <w:rPr>
                <w:rFonts w:hint="eastAsia" w:ascii="宋体" w:hAnsi="宋体" w:cs="宋体"/>
                <w:szCs w:val="21"/>
              </w:rPr>
              <w:t>，拟定了审核计划，明确了内审范围，内审人员经</w:t>
            </w:r>
            <w:r>
              <w:rPr>
                <w:rFonts w:hint="eastAsia"/>
                <w:szCs w:val="21"/>
              </w:rPr>
              <w:t>培训合格上岗，能力满足要求，未出现审核本部门情况，内审不符合项</w:t>
            </w:r>
            <w:r>
              <w:rPr>
                <w:rFonts w:hint="eastAsia"/>
                <w:szCs w:val="21"/>
                <w:lang w:val="en-US" w:eastAsia="zh-CN"/>
              </w:rPr>
              <w:t>1</w:t>
            </w:r>
            <w:r>
              <w:rPr>
                <w:rFonts w:hint="eastAsia"/>
                <w:szCs w:val="21"/>
              </w:rPr>
              <w:t>项，涉及</w:t>
            </w:r>
            <w:r>
              <w:rPr>
                <w:rFonts w:hint="eastAsia"/>
                <w:szCs w:val="21"/>
                <w:lang w:val="en-US" w:eastAsia="zh-CN"/>
              </w:rPr>
              <w:t>办公室7.5.3.2</w:t>
            </w:r>
            <w:r>
              <w:rPr>
                <w:rFonts w:hint="eastAsia"/>
                <w:szCs w:val="21"/>
              </w:rPr>
              <w:t>条款，不符合事实描述分别是“</w:t>
            </w:r>
            <w:r>
              <w:rPr>
                <w:rFonts w:hint="eastAsia" w:ascii="宋体" w:hAnsi="宋体" w:cs="宋体"/>
                <w:szCs w:val="21"/>
              </w:rPr>
              <w:t>检查发现</w:t>
            </w:r>
            <w:r>
              <w:rPr>
                <w:rFonts w:hint="eastAsia"/>
              </w:rPr>
              <w:t>《</w:t>
            </w:r>
            <w:r>
              <w:rPr>
                <w:rFonts w:hint="eastAsia"/>
                <w:szCs w:val="21"/>
              </w:rPr>
              <w:t>电力行业数据灾备系统存储监控技术规范</w:t>
            </w:r>
            <w:r>
              <w:rPr>
                <w:rFonts w:hint="eastAsia"/>
              </w:rPr>
              <w:t>》</w:t>
            </w:r>
            <w:r>
              <w:rPr>
                <w:rFonts w:hint="eastAsia" w:ascii="宋体" w:hAnsi="宋体" w:cs="宋体"/>
                <w:szCs w:val="21"/>
              </w:rPr>
              <w:t>不是最新版本</w:t>
            </w:r>
            <w:r>
              <w:rPr>
                <w:rFonts w:hint="eastAsia"/>
                <w:szCs w:val="21"/>
              </w:rPr>
              <w:t>”，针对该</w:t>
            </w:r>
            <w:r>
              <w:rPr>
                <w:rFonts w:hint="eastAsia"/>
                <w:szCs w:val="21"/>
                <w:lang w:val="en-US" w:eastAsia="zh-CN"/>
              </w:rPr>
              <w:t>1</w:t>
            </w:r>
            <w:r>
              <w:rPr>
                <w:rFonts w:hint="eastAsia"/>
                <w:szCs w:val="21"/>
              </w:rPr>
              <w:t>个不符合项，已及时采取纠正措施后，经内审员验证关闭。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16" w:hRule="atLeast"/>
          <w:jc w:val="center"/>
        </w:trPr>
        <w:tc>
          <w:tcPr>
            <w:tcW w:w="720" w:type="dxa"/>
            <w:vMerge w:val="continue"/>
            <w:textDirection w:val="tbRlV"/>
            <w:vAlign w:val="center"/>
          </w:tcPr>
          <w:p>
            <w:pPr>
              <w:spacing w:line="240" w:lineRule="exact"/>
              <w:ind w:left="201" w:right="113" w:hanging="201" w:hangingChars="100"/>
              <w:jc w:val="center"/>
              <w:rPr>
                <w:b/>
                <w:color w:val="000000" w:themeColor="text1"/>
                <w:sz w:val="20"/>
              </w:rPr>
            </w:pPr>
          </w:p>
        </w:tc>
        <w:tc>
          <w:tcPr>
            <w:tcW w:w="9198" w:type="dxa"/>
            <w:vAlign w:val="top"/>
          </w:tcPr>
          <w:p>
            <w:pPr>
              <w:spacing w:line="240" w:lineRule="auto"/>
              <w:rPr>
                <w:b/>
                <w:color w:val="000000" w:themeColor="text1"/>
                <w:sz w:val="20"/>
                <w:szCs w:val="20"/>
              </w:rPr>
            </w:pPr>
            <w:r>
              <w:rPr>
                <w:rFonts w:hint="eastAsia"/>
                <w:b/>
                <w:color w:val="000000" w:themeColor="text1"/>
                <w:sz w:val="20"/>
                <w:szCs w:val="20"/>
              </w:rPr>
              <w:t>4.管理评审（管理评审体系变更需求，纠正和预防措施、体系有效性等）</w:t>
            </w:r>
          </w:p>
          <w:p>
            <w:pPr>
              <w:spacing w:line="240" w:lineRule="auto"/>
              <w:ind w:firstLine="420" w:firstLineChars="200"/>
              <w:rPr>
                <w:b/>
                <w:color w:val="000000" w:themeColor="text1"/>
                <w:sz w:val="20"/>
                <w:szCs w:val="20"/>
              </w:rPr>
            </w:pPr>
            <w:r>
              <w:rPr>
                <w:rFonts w:hint="eastAsia" w:ascii="宋体" w:hAnsi="宋体" w:cs="宋体"/>
                <w:szCs w:val="21"/>
              </w:rPr>
              <w:t>管理评审频次为一年一次、本次管理评审于</w:t>
            </w:r>
            <w:r>
              <w:rPr>
                <w:rFonts w:hint="eastAsia" w:ascii="宋体" w:hAnsi="宋体"/>
                <w:kern w:val="0"/>
                <w:szCs w:val="21"/>
              </w:rPr>
              <w:t>20</w:t>
            </w:r>
            <w:r>
              <w:rPr>
                <w:rFonts w:hint="eastAsia" w:ascii="宋体" w:hAnsi="宋体"/>
                <w:kern w:val="0"/>
                <w:szCs w:val="21"/>
                <w:lang w:val="en-US" w:eastAsia="zh-CN"/>
              </w:rPr>
              <w:t>19</w:t>
            </w:r>
            <w:r>
              <w:rPr>
                <w:rFonts w:hint="eastAsia" w:ascii="宋体" w:hAnsi="宋体"/>
                <w:kern w:val="0"/>
                <w:szCs w:val="21"/>
              </w:rPr>
              <w:t>年</w:t>
            </w:r>
            <w:r>
              <w:rPr>
                <w:rFonts w:hint="eastAsia" w:ascii="宋体" w:hAnsi="宋体"/>
                <w:kern w:val="0"/>
                <w:szCs w:val="21"/>
                <w:lang w:val="en-US" w:eastAsia="zh-CN"/>
              </w:rPr>
              <w:t>12</w:t>
            </w:r>
            <w:r>
              <w:rPr>
                <w:rFonts w:hint="eastAsia" w:ascii="宋体" w:hAnsi="宋体"/>
                <w:kern w:val="0"/>
                <w:szCs w:val="21"/>
              </w:rPr>
              <w:t>月</w:t>
            </w:r>
            <w:r>
              <w:rPr>
                <w:rFonts w:hint="eastAsia" w:ascii="宋体" w:hAnsi="宋体"/>
                <w:kern w:val="0"/>
                <w:szCs w:val="21"/>
                <w:lang w:val="en-US" w:eastAsia="zh-CN"/>
              </w:rPr>
              <w:t>30</w:t>
            </w:r>
            <w:r>
              <w:rPr>
                <w:rFonts w:hint="eastAsia" w:ascii="宋体" w:hAnsi="宋体"/>
                <w:kern w:val="0"/>
                <w:szCs w:val="21"/>
              </w:rPr>
              <w:t>日</w:t>
            </w:r>
            <w:r>
              <w:rPr>
                <w:rFonts w:hint="eastAsia" w:ascii="宋体" w:hAnsi="宋体" w:cs="宋体"/>
                <w:szCs w:val="21"/>
              </w:rPr>
              <w:t>由总经理主持完成、提供主要输入材料有各部门总结，输入信息基本充分和满足要求。输出见“管理评审报告”, 做出了管理体系基本适宜、充分和有效的评审结论。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14"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numPr>
                <w:ilvl w:val="0"/>
                <w:numId w:val="3"/>
              </w:numPr>
              <w:spacing w:line="240" w:lineRule="exact"/>
              <w:rPr>
                <w:rFonts w:hint="eastAsia"/>
                <w:b/>
                <w:color w:val="000000" w:themeColor="text1"/>
                <w:sz w:val="20"/>
                <w:szCs w:val="20"/>
              </w:rPr>
            </w:pPr>
            <w:r>
              <w:rPr>
                <w:rFonts w:hint="eastAsia"/>
                <w:b/>
                <w:color w:val="000000" w:themeColor="text1"/>
                <w:sz w:val="20"/>
                <w:szCs w:val="20"/>
              </w:rPr>
              <w:t xml:space="preserve"> EMS是否按规定对主要污染物（污水、废气、噪声、废渣等）及排放实施了例行的监视或测量，结果是否满足相关要求？</w:t>
            </w:r>
          </w:p>
          <w:p>
            <w:pPr>
              <w:numPr>
                <w:numId w:val="0"/>
              </w:numPr>
              <w:spacing w:line="240" w:lineRule="exact"/>
              <w:rPr>
                <w:rFonts w:hint="eastAsia" w:eastAsia="宋体"/>
                <w:b/>
                <w:color w:val="000000" w:themeColor="text1"/>
                <w:sz w:val="20"/>
                <w:szCs w:val="20"/>
                <w:lang w:val="en-US" w:eastAsia="zh-CN"/>
              </w:rPr>
            </w:pPr>
            <w:r>
              <w:rPr>
                <w:rFonts w:hint="eastAsia"/>
                <w:b/>
                <w:color w:val="000000" w:themeColor="text1"/>
                <w:sz w:val="20"/>
                <w:szCs w:val="20"/>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6"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240" w:lineRule="exact"/>
              <w:rPr>
                <w:b/>
                <w:color w:val="000000" w:themeColor="text1"/>
                <w:sz w:val="20"/>
                <w:szCs w:val="20"/>
              </w:rPr>
            </w:pPr>
            <w:r>
              <w:rPr>
                <w:rFonts w:hint="eastAsia"/>
                <w:b/>
                <w:color w:val="000000" w:themeColor="text1"/>
                <w:sz w:val="20"/>
                <w:szCs w:val="20"/>
              </w:rPr>
              <w:t xml:space="preserve">6.  </w:t>
            </w:r>
            <w:r>
              <w:rPr>
                <w:b/>
                <w:color w:val="000000" w:themeColor="text1"/>
                <w:sz w:val="20"/>
                <w:szCs w:val="20"/>
              </w:rPr>
              <w:t>EMS</w:t>
            </w:r>
            <w:r>
              <w:rPr>
                <w:rFonts w:hint="eastAsia"/>
                <w:b/>
                <w:color w:val="000000" w:themeColor="text1"/>
                <w:sz w:val="20"/>
                <w:szCs w:val="20"/>
              </w:rPr>
              <w:t>国家/地方环保部门监测结果、新改扩建项目符合环评报告、三同时验收报告要求情况及措施</w:t>
            </w:r>
          </w:p>
          <w:p>
            <w:pPr>
              <w:spacing w:line="240" w:lineRule="exact"/>
              <w:rPr>
                <w:rFonts w:hint="eastAsia" w:eastAsia="宋体"/>
                <w:b/>
                <w:color w:val="000000" w:themeColor="text1"/>
                <w:sz w:val="20"/>
                <w:szCs w:val="20"/>
                <w:lang w:val="en-US" w:eastAsia="zh-CN"/>
              </w:rPr>
            </w:pPr>
            <w:r>
              <w:rPr>
                <w:rFonts w:hint="eastAsia"/>
                <w:b/>
                <w:color w:val="000000" w:themeColor="text1"/>
                <w:sz w:val="20"/>
                <w:szCs w:val="20"/>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9"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300" w:lineRule="exact"/>
              <w:rPr>
                <w:b/>
                <w:color w:val="000000" w:themeColor="text1"/>
                <w:sz w:val="20"/>
                <w:szCs w:val="20"/>
              </w:rPr>
            </w:pPr>
            <w:r>
              <w:rPr>
                <w:rFonts w:hint="eastAsia"/>
                <w:b/>
                <w:color w:val="000000" w:themeColor="text1"/>
                <w:sz w:val="20"/>
                <w:szCs w:val="20"/>
              </w:rPr>
              <w:t>7. OHSMS是否按规定对职业健康安全项目进行定期测量，结果是否满足相关要求：</w:t>
            </w:r>
          </w:p>
          <w:p>
            <w:pPr>
              <w:spacing w:line="300" w:lineRule="exact"/>
              <w:rPr>
                <w:rFonts w:hint="eastAsia" w:eastAsia="宋体"/>
                <w:b/>
                <w:color w:val="000000" w:themeColor="text1"/>
                <w:sz w:val="20"/>
                <w:szCs w:val="20"/>
                <w:lang w:val="en-US" w:eastAsia="zh-CN"/>
              </w:rPr>
            </w:pPr>
            <w:r>
              <w:rPr>
                <w:rFonts w:hint="eastAsia"/>
                <w:b/>
                <w:color w:val="000000" w:themeColor="text1"/>
                <w:sz w:val="20"/>
                <w:szCs w:val="20"/>
                <w:lang w:val="en-US" w:eastAsia="zh-CN"/>
              </w:rPr>
              <w:t>/</w:t>
            </w:r>
          </w:p>
          <w:p>
            <w:pPr>
              <w:spacing w:line="240" w:lineRule="exact"/>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4"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240" w:lineRule="exact"/>
              <w:rPr>
                <w:b/>
                <w:color w:val="000000" w:themeColor="text1"/>
                <w:sz w:val="20"/>
                <w:szCs w:val="20"/>
              </w:rPr>
            </w:pPr>
            <w:r>
              <w:rPr>
                <w:rFonts w:hint="eastAsia"/>
                <w:b/>
                <w:color w:val="000000" w:themeColor="text1"/>
                <w:sz w:val="20"/>
                <w:szCs w:val="20"/>
              </w:rPr>
              <w:t>8.OHSMS国家/地方职业健康安全部门监督检查情况及措施</w:t>
            </w:r>
          </w:p>
          <w:p>
            <w:pPr>
              <w:spacing w:line="240" w:lineRule="exact"/>
              <w:rPr>
                <w:rFonts w:hint="eastAsia" w:eastAsia="宋体"/>
                <w:b/>
                <w:color w:val="000000" w:themeColor="text1"/>
                <w:sz w:val="20"/>
                <w:szCs w:val="20"/>
                <w:lang w:val="en-US" w:eastAsia="zh-CN"/>
              </w:rPr>
            </w:pPr>
            <w:r>
              <w:rPr>
                <w:rFonts w:hint="eastAsia"/>
                <w:b/>
                <w:color w:val="000000" w:themeColor="text1"/>
                <w:sz w:val="20"/>
                <w:szCs w:val="20"/>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0" w:hRule="atLeast"/>
          <w:jc w:val="center"/>
        </w:trPr>
        <w:tc>
          <w:tcPr>
            <w:tcW w:w="720" w:type="dxa"/>
            <w:vMerge w:val="continue"/>
            <w:tcBorders>
              <w:bottom w:val="single" w:color="auto" w:sz="4" w:space="0"/>
            </w:tcBorders>
            <w:vAlign w:val="center"/>
          </w:tcPr>
          <w:p>
            <w:pPr>
              <w:spacing w:line="240" w:lineRule="exact"/>
              <w:jc w:val="center"/>
              <w:rPr>
                <w:b/>
                <w:color w:val="000000" w:themeColor="text1"/>
                <w:sz w:val="20"/>
              </w:rPr>
            </w:pPr>
          </w:p>
        </w:tc>
        <w:tc>
          <w:tcPr>
            <w:tcW w:w="9198" w:type="dxa"/>
            <w:tcBorders>
              <w:bottom w:val="single" w:color="auto" w:sz="4" w:space="0"/>
            </w:tcBorders>
          </w:tcPr>
          <w:p>
            <w:pPr>
              <w:widowControl/>
              <w:spacing w:line="240" w:lineRule="exact"/>
              <w:rPr>
                <w:rFonts w:hint="eastAsia" w:eastAsia="宋体"/>
                <w:b/>
                <w:color w:val="000000" w:themeColor="text1"/>
                <w:sz w:val="20"/>
                <w:szCs w:val="20"/>
                <w:lang w:val="en-US" w:eastAsia="zh-CN"/>
              </w:rPr>
            </w:pPr>
            <w:r>
              <w:rPr>
                <w:rFonts w:hint="eastAsia"/>
                <w:b/>
                <w:color w:val="000000" w:themeColor="text1"/>
                <w:sz w:val="20"/>
                <w:szCs w:val="20"/>
              </w:rPr>
              <w:t>9. 其他能够标明组织绩效、信誉的证据/信息：</w:t>
            </w:r>
            <w:r>
              <w:rPr>
                <w:rFonts w:hint="eastAsia"/>
                <w:b/>
                <w:color w:val="000000" w:themeColor="text1"/>
                <w:sz w:val="20"/>
                <w:szCs w:val="20"/>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50" w:hRule="atLeast"/>
          <w:jc w:val="center"/>
        </w:trPr>
        <w:tc>
          <w:tcPr>
            <w:tcW w:w="720" w:type="dxa"/>
            <w:vMerge w:val="restart"/>
            <w:vAlign w:val="center"/>
          </w:tcPr>
          <w:p>
            <w:pPr>
              <w:spacing w:line="240" w:lineRule="exact"/>
              <w:ind w:left="113"/>
              <w:jc w:val="center"/>
              <w:rPr>
                <w:b/>
                <w:color w:val="000000" w:themeColor="text1"/>
                <w:sz w:val="20"/>
              </w:rPr>
            </w:pPr>
            <w:r>
              <w:rPr>
                <w:rFonts w:hint="eastAsia"/>
                <w:b/>
                <w:color w:val="000000" w:themeColor="text1"/>
                <w:sz w:val="20"/>
              </w:rPr>
              <w:t>(五)持续改进</w:t>
            </w:r>
          </w:p>
        </w:tc>
        <w:tc>
          <w:tcPr>
            <w:tcW w:w="9198" w:type="dxa"/>
            <w:tcBorders>
              <w:top w:val="single" w:color="auto" w:sz="4" w:space="0"/>
              <w:left w:val="single" w:color="auto" w:sz="4" w:space="0"/>
              <w:bottom w:val="single" w:color="auto" w:sz="4" w:space="0"/>
              <w:right w:val="single" w:color="auto" w:sz="4" w:space="0"/>
            </w:tcBorders>
            <w:vAlign w:val="top"/>
          </w:tcPr>
          <w:p>
            <w:pPr>
              <w:spacing w:line="240" w:lineRule="auto"/>
              <w:rPr>
                <w:rFonts w:hint="eastAsia"/>
                <w:b/>
                <w:color w:val="000000" w:themeColor="text1"/>
                <w:sz w:val="20"/>
                <w:szCs w:val="20"/>
              </w:rPr>
            </w:pPr>
            <w:r>
              <w:rPr>
                <w:rFonts w:hint="eastAsia"/>
                <w:b/>
                <w:color w:val="000000" w:themeColor="text1"/>
                <w:sz w:val="20"/>
                <w:szCs w:val="20"/>
              </w:rPr>
              <w:t>1 纠正/预防措施的实施及效果;</w:t>
            </w:r>
          </w:p>
          <w:p>
            <w:pPr>
              <w:spacing w:line="240" w:lineRule="auto"/>
              <w:ind w:firstLine="420" w:firstLineChars="200"/>
              <w:rPr>
                <w:b/>
                <w:color w:val="000000" w:themeColor="text1"/>
                <w:sz w:val="20"/>
                <w:szCs w:val="20"/>
              </w:rPr>
            </w:pPr>
            <w:r>
              <w:rPr>
                <w:rFonts w:hint="eastAsia" w:ascii="宋体" w:hAnsi="宋体" w:cs="宋体"/>
                <w:color w:val="000000" w:themeColor="text1"/>
              </w:rPr>
              <w:t>公司明确通过对内、外审核结果、管理评审输出、监测和测量等活动中识别出</w:t>
            </w:r>
            <w:r>
              <w:rPr>
                <w:rFonts w:hint="eastAsia" w:ascii="宋体" w:hAnsi="宋体"/>
                <w:color w:val="000000" w:themeColor="text1"/>
              </w:rPr>
              <w:t>在产品/服务、过程、管理体系等方面</w:t>
            </w:r>
            <w:r>
              <w:rPr>
                <w:rFonts w:hint="eastAsia" w:ascii="宋体" w:hAnsi="宋体" w:cs="宋体"/>
                <w:color w:val="000000" w:themeColor="text1"/>
              </w:rPr>
              <w:t>存在的问题实施原因分析、纠正和预防措施并实施效果验证而实现的针对问题项的持续改进。与此同时，公司还明确通过方针的宣贯、目标及指标的统计分析，主动发现问题含潜在问题，并通过制定并实施积极的改进计划、活动以实现公司的整体持续改进水平。</w:t>
            </w:r>
            <w:r>
              <w:rPr>
                <w:rFonts w:hint="eastAsia" w:ascii="宋体" w:hAnsi="宋体"/>
                <w:szCs w:val="21"/>
              </w:rPr>
              <w:t>纠正措施的有效性需要改善。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9" w:hRule="atLeast"/>
          <w:jc w:val="center"/>
        </w:trPr>
        <w:tc>
          <w:tcPr>
            <w:tcW w:w="720" w:type="dxa"/>
            <w:vMerge w:val="continue"/>
            <w:vAlign w:val="center"/>
          </w:tcPr>
          <w:p>
            <w:pPr>
              <w:spacing w:line="240" w:lineRule="exact"/>
              <w:jc w:val="center"/>
              <w:rPr>
                <w:b/>
                <w:color w:val="000000" w:themeColor="text1"/>
                <w:sz w:val="20"/>
              </w:rPr>
            </w:pPr>
          </w:p>
        </w:tc>
        <w:tc>
          <w:tcPr>
            <w:tcW w:w="9198" w:type="dxa"/>
            <w:tcBorders>
              <w:top w:val="single" w:color="auto" w:sz="4" w:space="0"/>
              <w:left w:val="single" w:color="auto" w:sz="4" w:space="0"/>
              <w:bottom w:val="single" w:color="auto" w:sz="4" w:space="0"/>
              <w:right w:val="single" w:color="auto" w:sz="4" w:space="0"/>
            </w:tcBorders>
            <w:vAlign w:val="top"/>
          </w:tcPr>
          <w:p>
            <w:pPr>
              <w:spacing w:line="240" w:lineRule="exact"/>
              <w:rPr>
                <w:b/>
                <w:color w:val="000000" w:themeColor="text1"/>
                <w:spacing w:val="-20"/>
                <w:sz w:val="20"/>
                <w:szCs w:val="20"/>
              </w:rPr>
            </w:pPr>
            <w:r>
              <w:rPr>
                <w:rFonts w:hint="eastAsia"/>
                <w:b/>
                <w:color w:val="000000" w:themeColor="text1"/>
                <w:spacing w:val="-20"/>
                <w:sz w:val="20"/>
                <w:szCs w:val="20"/>
              </w:rPr>
              <w:t>2（近一年）重大事故、顾客/相关方投诉：：</w:t>
            </w:r>
          </w:p>
          <w:p>
            <w:pPr>
              <w:spacing w:line="240" w:lineRule="exact"/>
              <w:rPr>
                <w:b/>
                <w:color w:val="000000" w:themeColor="text1"/>
                <w:sz w:val="20"/>
                <w:szCs w:val="20"/>
              </w:rPr>
            </w:pPr>
            <w:r>
              <w:rPr>
                <w:rFonts w:hint="eastAsia"/>
                <w:b/>
                <w:color w:val="000000" w:themeColor="text1"/>
                <w:spacing w:val="-20"/>
                <w:sz w:val="20"/>
                <w:szCs w:val="20"/>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49" w:hRule="atLeast"/>
          <w:jc w:val="center"/>
        </w:trPr>
        <w:tc>
          <w:tcPr>
            <w:tcW w:w="720" w:type="dxa"/>
            <w:vMerge w:val="continue"/>
            <w:vAlign w:val="center"/>
          </w:tcPr>
          <w:p>
            <w:pPr>
              <w:spacing w:line="240" w:lineRule="exact"/>
              <w:jc w:val="center"/>
              <w:rPr>
                <w:b/>
                <w:color w:val="000000" w:themeColor="text1"/>
                <w:sz w:val="20"/>
              </w:rPr>
            </w:pPr>
          </w:p>
        </w:tc>
        <w:tc>
          <w:tcPr>
            <w:tcW w:w="9198" w:type="dxa"/>
            <w:tcBorders>
              <w:top w:val="single" w:color="auto" w:sz="4" w:space="0"/>
              <w:left w:val="single" w:color="auto" w:sz="4" w:space="0"/>
              <w:bottom w:val="single" w:color="auto" w:sz="4" w:space="0"/>
              <w:right w:val="single" w:color="auto" w:sz="4" w:space="0"/>
            </w:tcBorders>
            <w:vAlign w:val="top"/>
          </w:tcPr>
          <w:p>
            <w:pPr>
              <w:spacing w:line="240" w:lineRule="exact"/>
              <w:rPr>
                <w:b/>
                <w:color w:val="000000" w:themeColor="text1"/>
                <w:sz w:val="20"/>
                <w:szCs w:val="20"/>
              </w:rPr>
            </w:pPr>
            <w:r>
              <w:rPr>
                <w:rFonts w:hint="eastAsia"/>
                <w:b/>
                <w:color w:val="000000" w:themeColor="text1"/>
                <w:sz w:val="20"/>
                <w:szCs w:val="20"/>
              </w:rPr>
              <w:t>3. 一阶段提出问题的整改情况?</w:t>
            </w:r>
          </w:p>
          <w:p>
            <w:pPr>
              <w:spacing w:line="240" w:lineRule="exact"/>
              <w:rPr>
                <w:b/>
                <w:color w:val="000000" w:themeColor="text1"/>
                <w:spacing w:val="-20"/>
                <w:sz w:val="20"/>
                <w:szCs w:val="20"/>
              </w:rPr>
            </w:pPr>
            <w:r>
              <w:rPr>
                <w:rFonts w:hint="eastAsia"/>
                <w:b/>
                <w:color w:val="000000" w:themeColor="text1"/>
                <w:spacing w:val="-20"/>
                <w:sz w:val="20"/>
                <w:szCs w:val="20"/>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9" w:hRule="atLeast"/>
          <w:jc w:val="center"/>
        </w:trPr>
        <w:tc>
          <w:tcPr>
            <w:tcW w:w="720" w:type="dxa"/>
            <w:vMerge w:val="continue"/>
            <w:vAlign w:val="center"/>
          </w:tcPr>
          <w:p>
            <w:pPr>
              <w:spacing w:line="240" w:lineRule="exact"/>
              <w:jc w:val="center"/>
              <w:rPr>
                <w:b/>
                <w:color w:val="000000" w:themeColor="text1"/>
                <w:sz w:val="20"/>
              </w:rPr>
            </w:pPr>
          </w:p>
        </w:tc>
        <w:tc>
          <w:tcPr>
            <w:tcW w:w="9198" w:type="dxa"/>
            <w:tcBorders>
              <w:top w:val="single" w:color="auto" w:sz="4" w:space="0"/>
              <w:left w:val="single" w:color="auto" w:sz="4" w:space="0"/>
              <w:bottom w:val="single" w:color="auto" w:sz="4" w:space="0"/>
              <w:right w:val="single" w:color="auto" w:sz="4" w:space="0"/>
            </w:tcBorders>
            <w:vAlign w:val="top"/>
          </w:tcPr>
          <w:p>
            <w:pPr>
              <w:spacing w:line="240" w:lineRule="exact"/>
              <w:rPr>
                <w:b/>
                <w:color w:val="000000" w:themeColor="text1"/>
                <w:sz w:val="20"/>
                <w:szCs w:val="20"/>
              </w:rPr>
            </w:pPr>
            <w:r>
              <w:rPr>
                <w:rFonts w:hint="eastAsia"/>
                <w:b/>
                <w:color w:val="000000" w:themeColor="text1"/>
                <w:sz w:val="20"/>
                <w:szCs w:val="20"/>
              </w:rPr>
              <w:t>4.创新情况</w:t>
            </w:r>
          </w:p>
          <w:p>
            <w:pPr>
              <w:spacing w:line="240" w:lineRule="exact"/>
              <w:rPr>
                <w:b/>
                <w:color w:val="000000" w:themeColor="text1"/>
                <w:sz w:val="20"/>
                <w:szCs w:val="20"/>
              </w:rPr>
            </w:pPr>
            <w:r>
              <w:rPr>
                <w:rFonts w:hint="eastAsia"/>
                <w:b/>
                <w:color w:val="000000" w:themeColor="text1"/>
                <w:spacing w:val="-20"/>
                <w:sz w:val="20"/>
                <w:szCs w:val="20"/>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80" w:hRule="atLeast"/>
          <w:jc w:val="center"/>
        </w:trPr>
        <w:tc>
          <w:tcPr>
            <w:tcW w:w="720" w:type="dxa"/>
            <w:vMerge w:val="continue"/>
            <w:vAlign w:val="center"/>
          </w:tcPr>
          <w:p>
            <w:pPr>
              <w:spacing w:line="240" w:lineRule="exact"/>
              <w:jc w:val="center"/>
              <w:rPr>
                <w:b/>
                <w:color w:val="000000" w:themeColor="text1"/>
                <w:sz w:val="20"/>
              </w:rPr>
            </w:pPr>
          </w:p>
        </w:tc>
        <w:tc>
          <w:tcPr>
            <w:tcW w:w="9198" w:type="dxa"/>
            <w:tcBorders>
              <w:top w:val="single" w:color="auto" w:sz="4" w:space="0"/>
              <w:left w:val="single" w:color="auto" w:sz="4" w:space="0"/>
              <w:bottom w:val="single" w:color="auto" w:sz="4" w:space="0"/>
              <w:right w:val="single" w:color="auto" w:sz="4" w:space="0"/>
            </w:tcBorders>
            <w:vAlign w:val="top"/>
          </w:tcPr>
          <w:p>
            <w:pPr>
              <w:spacing w:line="240" w:lineRule="exact"/>
              <w:rPr>
                <w:b/>
                <w:color w:val="000000" w:themeColor="text1"/>
                <w:szCs w:val="21"/>
              </w:rPr>
            </w:pPr>
            <w:r>
              <w:rPr>
                <w:rFonts w:hint="eastAsia"/>
                <w:b/>
                <w:color w:val="000000" w:themeColor="text1"/>
                <w:szCs w:val="21"/>
              </w:rPr>
              <w:t>5. 上次不符合的整改情况（再认证填写）</w:t>
            </w:r>
          </w:p>
          <w:p>
            <w:pPr>
              <w:spacing w:line="240" w:lineRule="exact"/>
              <w:rPr>
                <w:b/>
                <w:color w:val="000000" w:themeColor="text1"/>
                <w:szCs w:val="21"/>
              </w:rPr>
            </w:pPr>
            <w:r>
              <w:rPr>
                <w:rFonts w:hint="eastAsia"/>
                <w:b/>
                <w:color w:val="000000" w:themeColor="text1"/>
                <w:szCs w:val="21"/>
              </w:rPr>
              <w:t>/</w:t>
            </w:r>
          </w:p>
        </w:tc>
      </w:tr>
    </w:tbl>
    <w:p>
      <w:pPr>
        <w:spacing w:line="300" w:lineRule="exact"/>
        <w:rPr>
          <w:b/>
          <w:color w:val="000000" w:themeColor="text1"/>
          <w:sz w:val="26"/>
          <w:szCs w:val="26"/>
        </w:rPr>
      </w:pPr>
    </w:p>
    <w:p>
      <w:pPr>
        <w:spacing w:line="360" w:lineRule="auto"/>
        <w:ind w:left="1" w:leftChars="-472" w:hanging="992" w:hangingChars="380"/>
        <w:rPr>
          <w:b/>
          <w:color w:val="000000" w:themeColor="text1"/>
          <w:sz w:val="20"/>
        </w:rPr>
      </w:pPr>
      <w:r>
        <w:rPr>
          <w:rFonts w:hint="eastAsia"/>
          <w:b/>
          <w:color w:val="000000" w:themeColor="text1"/>
          <w:sz w:val="26"/>
          <w:szCs w:val="26"/>
        </w:rPr>
        <w:t>七、本次审核不符合项</w:t>
      </w:r>
    </w:p>
    <w:p>
      <w:pPr>
        <w:tabs>
          <w:tab w:val="left" w:pos="9072"/>
        </w:tabs>
        <w:spacing w:line="360" w:lineRule="auto"/>
        <w:ind w:left="-993" w:leftChars="-473" w:firstLine="2"/>
        <w:rPr>
          <w:b/>
          <w:color w:val="auto"/>
        </w:rPr>
      </w:pPr>
      <w:r>
        <w:rPr>
          <w:rFonts w:hint="eastAsia"/>
          <w:b/>
          <w:color w:val="auto"/>
        </w:rPr>
        <w:t>1. 本次审核共开具不符合项报告</w:t>
      </w:r>
      <w:r>
        <w:rPr>
          <w:rFonts w:hint="eastAsia"/>
          <w:b/>
          <w:color w:val="auto"/>
          <w:lang w:val="en-US" w:eastAsia="zh-CN"/>
        </w:rPr>
        <w:t>1</w:t>
      </w:r>
      <w:r>
        <w:rPr>
          <w:rFonts w:hint="eastAsia"/>
          <w:b/>
          <w:color w:val="auto"/>
        </w:rPr>
        <w:t>项；其中</w:t>
      </w:r>
      <w:r>
        <w:rPr>
          <w:b/>
          <w:color w:val="auto"/>
        </w:rPr>
        <w:pict>
          <v:line id="直接连接符 1" o:spid="_x0000_s1027" o:spt="20" style="position:absolute;left:0pt;margin-left:210pt;margin-top:16.2pt;height:0pt;width:0pt;z-index:251658240;mso-width-relative:page;mso-height-relative:page;" coordsize="21600,21600" o:allowincell="f">
            <v:path arrowok="t"/>
            <v:fill focussize="0,0"/>
            <v:stroke/>
            <v:imagedata o:title=""/>
            <o:lock v:ext="edit"/>
          </v:line>
        </w:pict>
      </w:r>
      <w:r>
        <w:rPr>
          <w:rFonts w:hint="eastAsia"/>
          <w:b/>
          <w:color w:val="auto"/>
        </w:rPr>
        <w:t>严重不符合</w:t>
      </w:r>
      <w:r>
        <w:rPr>
          <w:rFonts w:hint="eastAsia"/>
          <w:b/>
          <w:color w:val="auto"/>
          <w:lang w:val="en-US" w:eastAsia="zh-CN"/>
        </w:rPr>
        <w:t>0</w:t>
      </w:r>
      <w:r>
        <w:rPr>
          <w:rFonts w:hint="eastAsia"/>
          <w:b/>
          <w:color w:val="auto"/>
        </w:rPr>
        <w:t>项，一般不符合</w:t>
      </w:r>
      <w:r>
        <w:rPr>
          <w:rFonts w:hint="eastAsia"/>
          <w:b/>
          <w:color w:val="auto"/>
          <w:lang w:val="en-US" w:eastAsia="zh-CN"/>
        </w:rPr>
        <w:t>1</w:t>
      </w:r>
      <w:r>
        <w:rPr>
          <w:rFonts w:hint="eastAsia"/>
          <w:b/>
          <w:color w:val="auto"/>
        </w:rPr>
        <w:t>项，观察项</w:t>
      </w:r>
      <w:r>
        <w:rPr>
          <w:rFonts w:hint="eastAsia"/>
          <w:b/>
          <w:color w:val="auto"/>
          <w:lang w:val="en-US" w:eastAsia="zh-CN"/>
        </w:rPr>
        <w:t>0</w:t>
      </w:r>
      <w:r>
        <w:rPr>
          <w:rFonts w:hint="eastAsia"/>
          <w:b/>
          <w:color w:val="auto"/>
        </w:rPr>
        <w:t>项</w:t>
      </w:r>
      <w:r>
        <w:rPr>
          <w:rFonts w:hint="eastAsia"/>
          <w:b/>
          <w:color w:val="auto"/>
          <w:lang w:eastAsia="zh-CN"/>
        </w:rPr>
        <w:t>，</w:t>
      </w:r>
      <w:r>
        <w:rPr>
          <w:rFonts w:hint="eastAsia"/>
          <w:b/>
          <w:color w:val="auto"/>
        </w:rPr>
        <w:t>分布在</w:t>
      </w:r>
      <w:r>
        <w:rPr>
          <w:rFonts w:hint="eastAsia"/>
          <w:b/>
          <w:color w:val="auto"/>
          <w:lang w:val="en-US" w:eastAsia="zh-CN"/>
        </w:rPr>
        <w:t>工程技术</w:t>
      </w:r>
      <w:r>
        <w:rPr>
          <w:rFonts w:hint="eastAsia"/>
          <w:b/>
          <w:color w:val="auto"/>
        </w:rPr>
        <w:t>部门</w:t>
      </w:r>
      <w:r>
        <w:rPr>
          <w:rFonts w:hint="eastAsia"/>
          <w:b/>
          <w:color w:val="auto"/>
          <w:lang w:val="en-US" w:eastAsia="zh-CN"/>
        </w:rPr>
        <w:t>8.5.1</w:t>
      </w:r>
      <w:r>
        <w:rPr>
          <w:rFonts w:hint="eastAsia"/>
          <w:b/>
          <w:color w:val="auto"/>
        </w:rPr>
        <w:t>条款，分布见附件。（Q/J/E/S分开填写）</w:t>
      </w:r>
    </w:p>
    <w:p>
      <w:pPr>
        <w:tabs>
          <w:tab w:val="left" w:pos="215"/>
          <w:tab w:val="left" w:pos="430"/>
        </w:tabs>
        <w:spacing w:line="360" w:lineRule="auto"/>
        <w:ind w:left="-190" w:leftChars="-472" w:hanging="801" w:hangingChars="380"/>
        <w:rPr>
          <w:b/>
          <w:color w:val="000000" w:themeColor="text1"/>
        </w:rPr>
      </w:pPr>
      <w:r>
        <w:rPr>
          <w:rFonts w:hint="eastAsia"/>
          <w:b/>
          <w:bCs/>
          <w:color w:val="000000" w:themeColor="text1"/>
          <w:szCs w:val="28"/>
        </w:rPr>
        <w:t>2. 本次审核发现不符合及存在问题对管理体系实现目标的影响</w:t>
      </w:r>
      <w:r>
        <w:rPr>
          <w:rFonts w:hint="eastAsia"/>
          <w:b/>
          <w:color w:val="000000" w:themeColor="text1"/>
          <w:spacing w:val="-10"/>
          <w:szCs w:val="21"/>
        </w:rPr>
        <w:t>□</w:t>
      </w:r>
      <w:r>
        <w:rPr>
          <w:rFonts w:hint="eastAsia"/>
          <w:b/>
          <w:color w:val="000000" w:themeColor="text1"/>
        </w:rPr>
        <w:t>较大</w:t>
      </w:r>
      <w:r>
        <w:rPr>
          <w:rFonts w:hint="eastAsia"/>
          <w:b/>
          <w:color w:val="000000" w:themeColor="text1"/>
          <w:spacing w:val="-10"/>
          <w:szCs w:val="21"/>
          <w:lang w:eastAsia="zh-CN"/>
        </w:rPr>
        <w:t>☑</w:t>
      </w:r>
      <w:r>
        <w:rPr>
          <w:rFonts w:hint="eastAsia"/>
          <w:b/>
          <w:color w:val="000000" w:themeColor="text1"/>
        </w:rPr>
        <w:t>不大</w:t>
      </w:r>
    </w:p>
    <w:p>
      <w:pPr>
        <w:tabs>
          <w:tab w:val="left" w:pos="215"/>
          <w:tab w:val="left" w:pos="430"/>
        </w:tabs>
        <w:spacing w:line="360" w:lineRule="auto"/>
        <w:ind w:left="-190" w:leftChars="-472" w:hanging="801" w:hangingChars="380"/>
        <w:rPr>
          <w:b/>
          <w:color w:val="000000" w:themeColor="text1"/>
        </w:rPr>
      </w:pPr>
      <w:r>
        <w:rPr>
          <w:rFonts w:hint="eastAsia"/>
          <w:b/>
          <w:color w:val="000000" w:themeColor="text1"/>
        </w:rPr>
        <w:t>八、已识别出的任何未解决的问题：</w:t>
      </w:r>
    </w:p>
    <w:p>
      <w:pPr>
        <w:snapToGrid w:val="0"/>
        <w:spacing w:line="360" w:lineRule="auto"/>
        <w:ind w:left="-191" w:leftChars="-337" w:hanging="517" w:hangingChars="271"/>
        <w:rPr>
          <w:rFonts w:hint="eastAsia" w:ascii="宋体" w:hAnsi="宋体" w:eastAsia="宋体"/>
          <w:b/>
          <w:color w:val="000000" w:themeColor="text1"/>
          <w:szCs w:val="21"/>
          <w:lang w:val="en-US" w:eastAsia="zh-CN"/>
        </w:rPr>
      </w:pPr>
      <w:r>
        <w:rPr>
          <w:rFonts w:hint="eastAsia"/>
          <w:b/>
          <w:color w:val="000000" w:themeColor="text1"/>
          <w:spacing w:val="-10"/>
          <w:szCs w:val="21"/>
          <w:lang w:eastAsia="zh-CN"/>
        </w:rPr>
        <w:t>☑</w:t>
      </w:r>
      <w:r>
        <w:rPr>
          <w:rFonts w:hint="eastAsia" w:ascii="宋体" w:hAnsi="宋体"/>
          <w:b/>
          <w:color w:val="000000" w:themeColor="text1"/>
          <w:szCs w:val="21"/>
        </w:rPr>
        <w:t>可能影响本次审核结论可靠性的因素：已完成远程审核计划的全部工作</w:t>
      </w:r>
      <w:r>
        <w:rPr>
          <w:rFonts w:hint="eastAsia" w:ascii="宋体" w:hAnsi="宋体"/>
          <w:b/>
          <w:color w:val="000000" w:themeColor="text1"/>
          <w:szCs w:val="21"/>
          <w:lang w:val="en-US" w:eastAsia="zh-CN"/>
        </w:rPr>
        <w:t>.</w:t>
      </w:r>
    </w:p>
    <w:tbl>
      <w:tblPr>
        <w:tblStyle w:val="9"/>
        <w:tblW w:w="10065" w:type="dxa"/>
        <w:tblInd w:w="-8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246"/>
        <w:gridCol w:w="48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46" w:type="dxa"/>
          </w:tcPr>
          <w:p>
            <w:pPr>
              <w:snapToGrid w:val="0"/>
              <w:spacing w:line="360" w:lineRule="auto"/>
              <w:rPr>
                <w:b/>
                <w:color w:val="000000" w:themeColor="text1"/>
                <w:spacing w:val="-10"/>
                <w:szCs w:val="21"/>
              </w:rPr>
            </w:pPr>
            <w:r>
              <w:rPr>
                <w:rFonts w:hint="eastAsia" w:ascii="宋体" w:hAnsi="宋体"/>
                <w:b/>
                <w:color w:val="000000" w:themeColor="text1"/>
                <w:szCs w:val="21"/>
              </w:rPr>
              <w:t>影响本次审核结论可靠性的因素</w:t>
            </w:r>
          </w:p>
        </w:tc>
        <w:tc>
          <w:tcPr>
            <w:tcW w:w="4819" w:type="dxa"/>
          </w:tcPr>
          <w:p>
            <w:pPr>
              <w:snapToGrid w:val="0"/>
              <w:spacing w:line="360" w:lineRule="auto"/>
              <w:rPr>
                <w:rFonts w:ascii="宋体" w:hAnsi="宋体"/>
                <w:b/>
                <w:color w:val="000000" w:themeColor="text1"/>
                <w:szCs w:val="21"/>
              </w:rPr>
            </w:pPr>
            <w:r>
              <w:rPr>
                <w:rFonts w:hint="eastAsia" w:ascii="宋体" w:hAnsi="宋体"/>
                <w:b/>
                <w:color w:val="000000" w:themeColor="text1"/>
                <w:szCs w:val="21"/>
              </w:rPr>
              <w:t>具体说明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46" w:type="dxa"/>
          </w:tcPr>
          <w:p>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hint="eastAsia" w:ascii="宋体" w:hAnsi="宋体"/>
                <w:b/>
                <w:color w:val="000000" w:themeColor="text1"/>
                <w:szCs w:val="21"/>
              </w:rPr>
              <w:t>样本量不足</w:t>
            </w:r>
          </w:p>
        </w:tc>
        <w:tc>
          <w:tcPr>
            <w:tcW w:w="4819" w:type="dxa"/>
          </w:tcPr>
          <w:p>
            <w:pPr>
              <w:snapToGrid w:val="0"/>
              <w:spacing w:line="360" w:lineRule="auto"/>
              <w:rPr>
                <w:rFonts w:ascii="宋体" w:hAnsi="宋体"/>
                <w:b/>
                <w:color w:val="000000" w:themeColor="text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46" w:type="dxa"/>
          </w:tcPr>
          <w:p>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hint="eastAsia" w:ascii="宋体" w:hAnsi="宋体"/>
                <w:b/>
                <w:color w:val="000000" w:themeColor="text1"/>
                <w:szCs w:val="21"/>
              </w:rPr>
              <w:t>知识产权保护</w:t>
            </w:r>
          </w:p>
        </w:tc>
        <w:tc>
          <w:tcPr>
            <w:tcW w:w="4819" w:type="dxa"/>
          </w:tcPr>
          <w:p>
            <w:pPr>
              <w:snapToGrid w:val="0"/>
              <w:spacing w:line="360" w:lineRule="auto"/>
              <w:rPr>
                <w:rFonts w:ascii="宋体" w:hAnsi="宋体"/>
                <w:b/>
                <w:color w:val="000000" w:themeColor="text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46" w:type="dxa"/>
          </w:tcPr>
          <w:p>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hint="eastAsia" w:ascii="宋体" w:hAnsi="宋体"/>
                <w:b/>
                <w:color w:val="000000" w:themeColor="text1"/>
                <w:szCs w:val="21"/>
              </w:rPr>
              <w:t>因受审核方信息造成的日数或审核资源不足</w:t>
            </w:r>
          </w:p>
        </w:tc>
        <w:tc>
          <w:tcPr>
            <w:tcW w:w="4819" w:type="dxa"/>
          </w:tcPr>
          <w:p>
            <w:pPr>
              <w:snapToGrid w:val="0"/>
              <w:spacing w:line="360" w:lineRule="auto"/>
              <w:rPr>
                <w:rFonts w:ascii="宋体" w:hAnsi="宋体"/>
                <w:b/>
                <w:color w:val="000000" w:themeColor="text1"/>
                <w:szCs w:val="21"/>
              </w:rPr>
            </w:pPr>
          </w:p>
        </w:tc>
      </w:tr>
    </w:tbl>
    <w:p>
      <w:pPr>
        <w:snapToGrid w:val="0"/>
        <w:spacing w:line="360" w:lineRule="auto"/>
        <w:ind w:left="-191" w:leftChars="-337" w:hanging="517" w:hangingChars="271"/>
        <w:rPr>
          <w:b/>
          <w:color w:val="000000" w:themeColor="text1"/>
          <w:spacing w:val="-10"/>
          <w:szCs w:val="21"/>
        </w:rPr>
      </w:pPr>
    </w:p>
    <w:p>
      <w:pPr>
        <w:snapToGrid w:val="0"/>
        <w:spacing w:line="360" w:lineRule="auto"/>
        <w:rPr>
          <w:b/>
          <w:color w:val="000000" w:themeColor="text1"/>
          <w:spacing w:val="-10"/>
          <w:szCs w:val="21"/>
        </w:rPr>
      </w:pPr>
    </w:p>
    <w:p>
      <w:pPr>
        <w:snapToGrid w:val="0"/>
        <w:spacing w:line="360" w:lineRule="auto"/>
        <w:ind w:left="364" w:leftChars="-472" w:hanging="1355" w:hangingChars="519"/>
        <w:rPr>
          <w:b/>
          <w:color w:val="000000" w:themeColor="text1"/>
          <w:sz w:val="26"/>
          <w:szCs w:val="26"/>
        </w:rPr>
      </w:pPr>
      <w:r>
        <w:rPr>
          <w:rFonts w:hint="eastAsia"/>
          <w:b/>
          <w:color w:val="000000" w:themeColor="text1"/>
          <w:sz w:val="26"/>
          <w:szCs w:val="26"/>
        </w:rPr>
        <w:t>九、是否达到审核目的</w:t>
      </w:r>
    </w:p>
    <w:p>
      <w:pPr>
        <w:snapToGrid w:val="0"/>
        <w:spacing w:line="360" w:lineRule="auto"/>
        <w:ind w:left="-191" w:leftChars="-337" w:hanging="517" w:hangingChars="271"/>
        <w:rPr>
          <w:rFonts w:ascii="宋体" w:hAnsi="宋体"/>
          <w:b/>
          <w:color w:val="000000" w:themeColor="text1"/>
          <w:szCs w:val="21"/>
        </w:rPr>
      </w:pPr>
      <w:r>
        <w:rPr>
          <w:rFonts w:hint="eastAsia"/>
          <w:b/>
          <w:color w:val="000000" w:themeColor="text1"/>
          <w:spacing w:val="-10"/>
          <w:szCs w:val="21"/>
          <w:lang w:eastAsia="zh-CN"/>
        </w:rPr>
        <w:t>☑</w:t>
      </w:r>
      <w:r>
        <w:rPr>
          <w:rFonts w:hint="eastAsia" w:ascii="宋体" w:hAnsi="宋体"/>
          <w:b/>
          <w:color w:val="000000" w:themeColor="text1"/>
          <w:szCs w:val="21"/>
        </w:rPr>
        <w:t xml:space="preserve">达到审核目的 </w:t>
      </w:r>
    </w:p>
    <w:p>
      <w:pPr>
        <w:snapToGrid w:val="0"/>
        <w:spacing w:line="360" w:lineRule="auto"/>
        <w:ind w:left="-191" w:leftChars="-337" w:hanging="517" w:hangingChars="271"/>
        <w:rPr>
          <w:rFonts w:ascii="宋体" w:hAnsi="宋体"/>
          <w:b/>
          <w:color w:val="000000" w:themeColor="text1"/>
          <w:szCs w:val="21"/>
        </w:rPr>
      </w:pPr>
      <w:r>
        <w:rPr>
          <w:rFonts w:hint="eastAsia"/>
          <w:b/>
          <w:color w:val="000000" w:themeColor="text1"/>
          <w:spacing w:val="-10"/>
          <w:szCs w:val="21"/>
        </w:rPr>
        <w:t>□未</w:t>
      </w:r>
      <w:r>
        <w:rPr>
          <w:rFonts w:hint="eastAsia" w:ascii="宋体" w:hAnsi="宋体"/>
          <w:b/>
          <w:color w:val="000000" w:themeColor="text1"/>
          <w:szCs w:val="21"/>
        </w:rPr>
        <w:t>达到审核目的，未达到目的的原因是：</w:t>
      </w:r>
    </w:p>
    <w:p>
      <w:pPr>
        <w:spacing w:line="360" w:lineRule="auto"/>
        <w:ind w:left="1" w:leftChars="-472" w:hanging="992" w:hangingChars="380"/>
        <w:rPr>
          <w:b/>
          <w:color w:val="000000" w:themeColor="text1"/>
          <w:sz w:val="26"/>
          <w:szCs w:val="26"/>
        </w:rPr>
      </w:pPr>
      <w:r>
        <w:rPr>
          <w:rFonts w:hint="eastAsia"/>
          <w:b/>
          <w:color w:val="000000" w:themeColor="text1"/>
          <w:sz w:val="26"/>
          <w:szCs w:val="26"/>
        </w:rPr>
        <w:t>十、审核结论</w:t>
      </w:r>
    </w:p>
    <w:tbl>
      <w:tblPr>
        <w:tblStyle w:val="8"/>
        <w:tblW w:w="10080" w:type="dxa"/>
        <w:tblInd w:w="-88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0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2" w:hRule="atLeast"/>
        </w:trPr>
        <w:tc>
          <w:tcPr>
            <w:tcW w:w="10080" w:type="dxa"/>
          </w:tcPr>
          <w:p>
            <w:pPr>
              <w:spacing w:line="280" w:lineRule="exact"/>
              <w:rPr>
                <w:b/>
                <w:color w:val="000000" w:themeColor="text1"/>
                <w:sz w:val="22"/>
                <w:szCs w:val="22"/>
              </w:rPr>
            </w:pPr>
            <w:r>
              <w:rPr>
                <w:rFonts w:hint="eastAsia"/>
                <w:b/>
                <w:color w:val="000000" w:themeColor="text1"/>
                <w:spacing w:val="-10"/>
                <w:sz w:val="22"/>
                <w:szCs w:val="22"/>
              </w:rPr>
              <w:t xml:space="preserve">1. </w:t>
            </w:r>
            <w:r>
              <w:rPr>
                <w:rFonts w:hint="eastAsia"/>
                <w:b/>
                <w:color w:val="000000" w:themeColor="text1"/>
                <w:spacing w:val="-10"/>
                <w:szCs w:val="21"/>
                <w:lang w:eastAsia="zh-CN"/>
              </w:rPr>
              <w:t>☑</w:t>
            </w:r>
            <w:r>
              <w:rPr>
                <w:rFonts w:hint="eastAsia"/>
                <w:b/>
                <w:color w:val="000000" w:themeColor="text1"/>
                <w:sz w:val="22"/>
                <w:szCs w:val="22"/>
              </w:rPr>
              <w:t>QMS</w:t>
            </w:r>
            <w:r>
              <w:rPr>
                <w:rFonts w:hint="eastAsia"/>
                <w:b/>
                <w:color w:val="000000" w:themeColor="text1"/>
                <w:spacing w:val="-10"/>
                <w:szCs w:val="21"/>
              </w:rPr>
              <w:t>□</w:t>
            </w:r>
            <w:r>
              <w:rPr>
                <w:rFonts w:hint="eastAsia"/>
                <w:b/>
                <w:color w:val="000000" w:themeColor="text1"/>
                <w:sz w:val="22"/>
                <w:szCs w:val="22"/>
              </w:rPr>
              <w:t xml:space="preserve">EMS  </w:t>
            </w:r>
            <w:r>
              <w:rPr>
                <w:rFonts w:hint="eastAsia"/>
                <w:b/>
                <w:color w:val="000000" w:themeColor="text1"/>
                <w:spacing w:val="-10"/>
                <w:szCs w:val="21"/>
              </w:rPr>
              <w:t>□</w:t>
            </w:r>
            <w:r>
              <w:rPr>
                <w:rFonts w:hint="eastAsia"/>
                <w:b/>
                <w:color w:val="000000" w:themeColor="text1"/>
                <w:sz w:val="22"/>
                <w:szCs w:val="22"/>
              </w:rPr>
              <w:t>OHSMS的适宜性、充分性、运行有效性，自我完善机制等。管理体系满足适用要求和实现预期结果的能力。</w:t>
            </w:r>
          </w:p>
          <w:p>
            <w:pPr>
              <w:spacing w:line="280" w:lineRule="exact"/>
              <w:ind w:left="221" w:hanging="221" w:hangingChars="100"/>
              <w:rPr>
                <w:rFonts w:hint="eastAsia"/>
              </w:rPr>
            </w:pPr>
            <w:r>
              <w:rPr>
                <w:rFonts w:hint="eastAsia"/>
                <w:b/>
                <w:color w:val="000000" w:themeColor="text1"/>
                <w:sz w:val="22"/>
                <w:szCs w:val="22"/>
              </w:rPr>
              <w:t>（描述组织实施“过程控制”，满足标准要求和目标，向顾客提供稳定、合格产品，满足适用的质量/环境/职业健康安全法规要求，防止污染、重大事故和持续改进的情况以及对周边环境产生的影响，措施的有效性）</w:t>
            </w:r>
          </w:p>
          <w:p>
            <w:pPr>
              <w:pStyle w:val="2"/>
              <w:ind w:firstLine="420" w:firstLineChars="200"/>
              <w:rPr>
                <w:rFonts w:hint="eastAsia" w:ascii="宋体" w:hAnsi="宋体" w:cs="宋体"/>
                <w:b w:val="0"/>
                <w:bCs w:val="0"/>
                <w:sz w:val="21"/>
                <w:szCs w:val="21"/>
              </w:rPr>
            </w:pPr>
            <w:r>
              <w:rPr>
                <w:rFonts w:hint="eastAsia" w:ascii="宋体" w:hAnsi="宋体" w:cs="宋体"/>
                <w:b w:val="0"/>
                <w:bCs w:val="0"/>
                <w:sz w:val="21"/>
                <w:szCs w:val="21"/>
              </w:rPr>
              <w:t>组织建立并实施的管理体系基本符合标准要求，可能存在的重要风险可以得到有效控制，没有出现过环境和安全事故以及顾客投诉事件发生，体系运行基本有效，组织初步建立了自我完善和自我改进机制。现场开具的不符合项在规定的期限内采取纠正措施并经审核组书面验证有效后，同意推荐认证注册。</w:t>
            </w:r>
          </w:p>
          <w:p>
            <w:pPr>
              <w:pStyle w:val="3"/>
            </w:pPr>
          </w:p>
          <w:p>
            <w:pPr>
              <w:spacing w:line="240" w:lineRule="exact"/>
              <w:rPr>
                <w:b/>
                <w:color w:val="000000" w:themeColor="text1"/>
                <w:sz w:val="22"/>
                <w:szCs w:val="22"/>
              </w:rPr>
            </w:pPr>
            <w:r>
              <w:rPr>
                <w:rFonts w:hint="eastAsia"/>
                <w:b/>
                <w:color w:val="000000" w:themeColor="text1"/>
                <w:spacing w:val="-10"/>
                <w:szCs w:val="21"/>
                <w:lang w:eastAsia="zh-CN"/>
              </w:rPr>
              <w:t>☑</w:t>
            </w:r>
            <w:r>
              <w:rPr>
                <w:rFonts w:hint="eastAsia"/>
                <w:b/>
                <w:color w:val="000000" w:themeColor="text1"/>
                <w:sz w:val="22"/>
                <w:szCs w:val="22"/>
              </w:rPr>
              <w:t xml:space="preserve">QMS  </w:t>
            </w:r>
            <w:r>
              <w:rPr>
                <w:rFonts w:hint="eastAsia"/>
                <w:b/>
                <w:color w:val="000000" w:themeColor="text1"/>
                <w:spacing w:val="-10"/>
                <w:szCs w:val="21"/>
              </w:rPr>
              <w:t>□</w:t>
            </w:r>
            <w:r>
              <w:rPr>
                <w:rFonts w:hint="eastAsia"/>
                <w:b/>
                <w:color w:val="000000" w:themeColor="text1"/>
                <w:sz w:val="22"/>
                <w:szCs w:val="22"/>
              </w:rPr>
              <w:t xml:space="preserve">EMS  </w:t>
            </w:r>
            <w:r>
              <w:rPr>
                <w:rFonts w:hint="eastAsia"/>
                <w:b/>
                <w:color w:val="000000" w:themeColor="text1"/>
                <w:spacing w:val="-10"/>
                <w:szCs w:val="21"/>
              </w:rPr>
              <w:t>□</w:t>
            </w:r>
            <w:r>
              <w:rPr>
                <w:rFonts w:hint="eastAsia"/>
                <w:b/>
                <w:color w:val="000000" w:themeColor="text1"/>
                <w:sz w:val="22"/>
                <w:szCs w:val="22"/>
              </w:rPr>
              <w:t>OHSMS持续的符合性及运行的有效性，以及与认证范围的持续相关性和适宜性及自我完善机制等。</w:t>
            </w:r>
          </w:p>
          <w:p>
            <w:pPr>
              <w:spacing w:line="240" w:lineRule="exact"/>
              <w:rPr>
                <w:b/>
                <w:color w:val="000000" w:themeColor="text1"/>
                <w:sz w:val="22"/>
                <w:szCs w:val="22"/>
              </w:rPr>
            </w:pPr>
          </w:p>
          <w:p>
            <w:pPr>
              <w:spacing w:line="240" w:lineRule="exact"/>
              <w:rPr>
                <w:b/>
                <w:color w:val="000000" w:themeColor="text1"/>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20" w:hRule="atLeast"/>
        </w:trPr>
        <w:tc>
          <w:tcPr>
            <w:tcW w:w="10080" w:type="dxa"/>
          </w:tcPr>
          <w:p>
            <w:pPr>
              <w:rPr>
                <w:b/>
                <w:color w:val="000000" w:themeColor="text1"/>
              </w:rPr>
            </w:pPr>
            <w:r>
              <w:rPr>
                <w:rFonts w:hint="eastAsia"/>
                <w:b/>
                <w:color w:val="000000" w:themeColor="text1"/>
              </w:rPr>
              <w:t>2.对审核范围适宜性结论</w:t>
            </w:r>
          </w:p>
          <w:p>
            <w:pPr>
              <w:rPr>
                <w:b/>
                <w:color w:val="000000" w:themeColor="text1"/>
              </w:rPr>
            </w:pPr>
            <w:r>
              <w:rPr>
                <w:rFonts w:hint="eastAsia"/>
                <w:b/>
                <w:color w:val="000000" w:themeColor="text1"/>
                <w:spacing w:val="-10"/>
                <w:szCs w:val="21"/>
                <w:lang w:eastAsia="zh-CN"/>
              </w:rPr>
              <w:t>☑</w:t>
            </w:r>
            <w:r>
              <w:rPr>
                <w:rFonts w:hint="eastAsia"/>
                <w:b/>
                <w:color w:val="000000" w:themeColor="text1"/>
              </w:rPr>
              <w:t>审核范围适宜，与申请范围一致</w:t>
            </w:r>
          </w:p>
          <w:p>
            <w:pPr>
              <w:rPr>
                <w:b/>
                <w:color w:val="000000" w:themeColor="text1"/>
              </w:rPr>
            </w:pPr>
            <w:r>
              <w:rPr>
                <w:rFonts w:hint="eastAsia"/>
                <w:b/>
                <w:color w:val="000000" w:themeColor="text1"/>
                <w:spacing w:val="-10"/>
                <w:szCs w:val="21"/>
              </w:rPr>
              <w:t>□</w:t>
            </w:r>
            <w:r>
              <w:rPr>
                <w:rFonts w:hint="eastAsia"/>
                <w:b/>
                <w:color w:val="000000" w:themeColor="text1"/>
              </w:rPr>
              <w:t>审核范围变更，</w:t>
            </w:r>
          </w:p>
          <w:p>
            <w:pPr>
              <w:spacing w:line="320" w:lineRule="exact"/>
              <w:rPr>
                <w:rFonts w:ascii="宋体" w:hAnsi="宋体"/>
                <w:b/>
                <w:color w:val="000000" w:themeColor="text1"/>
                <w:u w:val="single"/>
              </w:rPr>
            </w:pPr>
            <w:r>
              <w:rPr>
                <w:rFonts w:ascii="宋体" w:hAnsi="宋体"/>
                <w:b/>
                <w:color w:val="000000" w:themeColor="text1"/>
              </w:rPr>
              <w:t>QMS:</w:t>
            </w:r>
          </w:p>
          <w:p>
            <w:pPr>
              <w:spacing w:line="320" w:lineRule="exact"/>
              <w:rPr>
                <w:rFonts w:ascii="宋体" w:hAnsi="宋体"/>
                <w:b/>
                <w:color w:val="000000" w:themeColor="text1"/>
                <w:u w:val="single"/>
              </w:rPr>
            </w:pPr>
          </w:p>
          <w:p>
            <w:pPr>
              <w:spacing w:line="320" w:lineRule="exact"/>
              <w:rPr>
                <w:rFonts w:ascii="宋体" w:hAnsi="宋体"/>
                <w:b/>
                <w:color w:val="000000" w:themeColor="text1"/>
                <w:u w:val="single"/>
                <w:lang w:val="en-GB"/>
              </w:rPr>
            </w:pPr>
            <w:r>
              <w:rPr>
                <w:rFonts w:hint="eastAsia" w:ascii="宋体" w:hAnsi="宋体"/>
                <w:b/>
                <w:color w:val="000000" w:themeColor="text1"/>
              </w:rPr>
              <w:t>EMS</w:t>
            </w:r>
            <w:r>
              <w:rPr>
                <w:rFonts w:hint="eastAsia" w:ascii="宋体" w:hAnsi="宋体"/>
                <w:b/>
                <w:color w:val="000000" w:themeColor="text1"/>
                <w:lang w:val="en-GB"/>
              </w:rPr>
              <w:t>:</w:t>
            </w:r>
          </w:p>
          <w:p>
            <w:pPr>
              <w:spacing w:line="320" w:lineRule="exact"/>
              <w:rPr>
                <w:rFonts w:ascii="宋体" w:hAnsi="宋体"/>
                <w:b/>
                <w:color w:val="000000" w:themeColor="text1"/>
                <w:u w:val="single"/>
                <w:lang w:val="en-GB"/>
              </w:rPr>
            </w:pPr>
          </w:p>
          <w:p>
            <w:pPr>
              <w:spacing w:line="320" w:lineRule="exact"/>
              <w:rPr>
                <w:rFonts w:ascii="宋体" w:hAnsi="宋体"/>
                <w:b/>
                <w:color w:val="000000" w:themeColor="text1"/>
                <w:u w:val="single"/>
                <w:lang w:val="en-GB"/>
              </w:rPr>
            </w:pPr>
            <w:r>
              <w:rPr>
                <w:rFonts w:hint="eastAsia" w:ascii="宋体" w:hAnsi="宋体"/>
                <w:b/>
                <w:color w:val="000000" w:themeColor="text1"/>
              </w:rPr>
              <w:t>OHSMS</w:t>
            </w:r>
            <w:r>
              <w:rPr>
                <w:rFonts w:hint="eastAsia" w:ascii="宋体" w:hAnsi="宋体"/>
                <w:b/>
                <w:color w:val="000000" w:themeColor="text1"/>
                <w:lang w:val="en-GB"/>
              </w:rPr>
              <w:t>:</w:t>
            </w:r>
          </w:p>
          <w:p>
            <w:pPr>
              <w:snapToGrid w:val="0"/>
              <w:spacing w:line="280" w:lineRule="exact"/>
              <w:rPr>
                <w:b/>
                <w:color w:val="000000" w:themeColor="text1"/>
                <w:spacing w:val="-1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5" w:hRule="atLeast"/>
        </w:trPr>
        <w:tc>
          <w:tcPr>
            <w:tcW w:w="10080" w:type="dxa"/>
          </w:tcPr>
          <w:p>
            <w:pPr>
              <w:rPr>
                <w:b/>
                <w:color w:val="000000" w:themeColor="text1"/>
                <w:sz w:val="16"/>
                <w:szCs w:val="16"/>
              </w:rPr>
            </w:pPr>
            <w:r>
              <w:rPr>
                <w:rFonts w:hint="eastAsia"/>
                <w:b/>
                <w:color w:val="000000" w:themeColor="text1"/>
              </w:rPr>
              <w:t>3. 审核组推荐意见</w:t>
            </w:r>
            <w:r>
              <w:rPr>
                <w:rFonts w:hint="eastAsia"/>
                <w:b/>
                <w:color w:val="000000" w:themeColor="text1"/>
                <w:sz w:val="16"/>
                <w:szCs w:val="16"/>
              </w:rPr>
              <w:t>：</w:t>
            </w:r>
          </w:p>
          <w:p>
            <w:pPr>
              <w:rPr>
                <w:b/>
                <w:color w:val="000000" w:themeColor="text1"/>
              </w:rPr>
            </w:pPr>
            <w:r>
              <w:rPr>
                <w:rFonts w:hint="eastAsia"/>
                <w:b/>
                <w:color w:val="000000" w:themeColor="text1"/>
                <w:spacing w:val="-10"/>
                <w:szCs w:val="21"/>
                <w:lang w:eastAsia="zh-CN"/>
              </w:rPr>
              <w:t>☑</w:t>
            </w:r>
            <w:r>
              <w:rPr>
                <w:rFonts w:hint="eastAsia"/>
                <w:b/>
                <w:color w:val="000000" w:themeColor="text1"/>
              </w:rPr>
              <w:t>推荐认证注册</w:t>
            </w:r>
            <w:r>
              <w:rPr>
                <w:rFonts w:hint="eastAsia"/>
                <w:b/>
                <w:color w:val="000000" w:themeColor="text1"/>
                <w:szCs w:val="21"/>
              </w:rPr>
              <w:t>(</w:t>
            </w:r>
            <w:r>
              <w:rPr>
                <w:rFonts w:hint="eastAsia"/>
                <w:b/>
                <w:color w:val="000000" w:themeColor="text1"/>
                <w:spacing w:val="-10"/>
                <w:szCs w:val="21"/>
                <w:lang w:eastAsia="zh-CN"/>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rPr>
                <w:b/>
                <w:color w:val="000000" w:themeColor="text1"/>
                <w:spacing w:val="-10"/>
                <w:sz w:val="22"/>
                <w:szCs w:val="22"/>
              </w:rPr>
            </w:pPr>
            <w:r>
              <w:rPr>
                <w:rFonts w:hint="eastAsia"/>
                <w:b/>
                <w:color w:val="000000" w:themeColor="text1"/>
                <w:spacing w:val="-10"/>
                <w:szCs w:val="21"/>
                <w:lang w:eastAsia="zh-CN"/>
              </w:rPr>
              <w:t>☑</w:t>
            </w:r>
            <w:r>
              <w:rPr>
                <w:rFonts w:hint="eastAsia"/>
                <w:b/>
                <w:color w:val="000000" w:themeColor="text1"/>
                <w:spacing w:val="-4"/>
              </w:rPr>
              <w:t>在完成纠正措施后</w:t>
            </w:r>
            <w:r>
              <w:rPr>
                <w:rFonts w:hint="eastAsia"/>
                <w:b/>
                <w:color w:val="000000" w:themeColor="text1"/>
              </w:rPr>
              <w:t>推荐认证注册</w:t>
            </w:r>
            <w:r>
              <w:rPr>
                <w:rFonts w:hint="eastAsia"/>
                <w:b/>
                <w:color w:val="000000" w:themeColor="text1"/>
                <w:szCs w:val="21"/>
              </w:rPr>
              <w:t>(</w:t>
            </w:r>
            <w:r>
              <w:rPr>
                <w:rFonts w:hint="eastAsia"/>
                <w:b/>
                <w:color w:val="000000" w:themeColor="text1"/>
                <w:spacing w:val="-10"/>
                <w:szCs w:val="21"/>
                <w:lang w:eastAsia="zh-CN"/>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rPr>
                <w:b/>
                <w:color w:val="000000" w:themeColor="text1"/>
                <w:spacing w:val="-4"/>
                <w:szCs w:val="21"/>
              </w:rPr>
            </w:pPr>
            <w:r>
              <w:rPr>
                <w:rFonts w:hint="eastAsia"/>
                <w:b/>
                <w:color w:val="000000" w:themeColor="text1"/>
                <w:spacing w:val="-10"/>
                <w:szCs w:val="21"/>
              </w:rPr>
              <w:t>□</w:t>
            </w:r>
            <w:r>
              <w:rPr>
                <w:rFonts w:hint="eastAsia"/>
                <w:b/>
                <w:color w:val="000000" w:themeColor="text1"/>
              </w:rPr>
              <w:t>推荐保持认证注册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rPr>
                <w:b/>
                <w:color w:val="000000" w:themeColor="text1"/>
                <w:spacing w:val="-4"/>
                <w:szCs w:val="21"/>
              </w:rPr>
            </w:pPr>
            <w:r>
              <w:rPr>
                <w:rFonts w:hint="eastAsia"/>
                <w:b/>
                <w:color w:val="000000" w:themeColor="text1"/>
                <w:spacing w:val="-10"/>
                <w:szCs w:val="21"/>
              </w:rPr>
              <w:t>□</w:t>
            </w:r>
            <w:r>
              <w:rPr>
                <w:rFonts w:hint="eastAsia"/>
                <w:b/>
                <w:color w:val="000000" w:themeColor="text1"/>
                <w:spacing w:val="-4"/>
              </w:rPr>
              <w:t>(在完成纠正措施后</w:t>
            </w:r>
            <w:r>
              <w:rPr>
                <w:rFonts w:hint="eastAsia"/>
                <w:b/>
                <w:color w:val="000000" w:themeColor="text1"/>
              </w:rPr>
              <w:t>推荐保持认证注册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rPr>
                <w:b/>
                <w:color w:val="000000" w:themeColor="text1"/>
                <w:spacing w:val="-4"/>
                <w:szCs w:val="21"/>
              </w:rPr>
            </w:pPr>
            <w:r>
              <w:rPr>
                <w:rFonts w:hint="eastAsia"/>
                <w:b/>
                <w:color w:val="000000" w:themeColor="text1"/>
                <w:spacing w:val="-10"/>
                <w:szCs w:val="21"/>
              </w:rPr>
              <w:t>□</w:t>
            </w:r>
            <w:r>
              <w:rPr>
                <w:rFonts w:hint="eastAsia"/>
                <w:b/>
                <w:color w:val="000000" w:themeColor="text1"/>
              </w:rPr>
              <w:t>推荐扩大范围</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rPr>
                <w:b/>
                <w:color w:val="000000" w:themeColor="text1"/>
                <w:szCs w:val="21"/>
              </w:rPr>
            </w:pPr>
            <w:r>
              <w:rPr>
                <w:rFonts w:hint="eastAsia"/>
                <w:b/>
                <w:color w:val="000000" w:themeColor="text1"/>
                <w:spacing w:val="-10"/>
                <w:szCs w:val="21"/>
              </w:rPr>
              <w:t>□</w:t>
            </w:r>
            <w:r>
              <w:rPr>
                <w:rFonts w:hint="eastAsia"/>
                <w:b/>
                <w:color w:val="000000" w:themeColor="text1"/>
                <w:spacing w:val="-4"/>
              </w:rPr>
              <w:t>在完成纠正措施后</w:t>
            </w:r>
            <w:r>
              <w:rPr>
                <w:rFonts w:hint="eastAsia"/>
                <w:b/>
                <w:color w:val="000000" w:themeColor="text1"/>
              </w:rPr>
              <w:t>推荐扩大范围</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rPr>
                <w:b/>
                <w:color w:val="000000" w:themeColor="text1"/>
                <w:szCs w:val="21"/>
              </w:rPr>
            </w:pPr>
            <w:r>
              <w:rPr>
                <w:rFonts w:hint="eastAsia"/>
                <w:b/>
                <w:color w:val="000000" w:themeColor="text1"/>
                <w:spacing w:val="-10"/>
                <w:szCs w:val="21"/>
              </w:rPr>
              <w:t>□</w:t>
            </w:r>
            <w:r>
              <w:rPr>
                <w:rFonts w:hint="eastAsia"/>
                <w:b/>
                <w:color w:val="000000" w:themeColor="text1"/>
              </w:rPr>
              <w:t>延期推荐注册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snapToGrid w:val="0"/>
              <w:rPr>
                <w:b/>
                <w:color w:val="000000" w:themeColor="text1"/>
                <w:szCs w:val="21"/>
              </w:rPr>
            </w:pPr>
            <w:r>
              <w:rPr>
                <w:rFonts w:hint="eastAsia"/>
                <w:b/>
                <w:color w:val="000000" w:themeColor="text1"/>
                <w:spacing w:val="-10"/>
                <w:szCs w:val="21"/>
              </w:rPr>
              <w:t>□</w:t>
            </w:r>
            <w:r>
              <w:rPr>
                <w:rFonts w:hint="eastAsia"/>
                <w:b/>
                <w:color w:val="000000" w:themeColor="text1"/>
              </w:rPr>
              <w:t>不推荐认证注册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snapToGrid w:val="0"/>
              <w:rPr>
                <w:b/>
                <w:color w:val="000000" w:themeColor="text1"/>
                <w:spacing w:val="-10"/>
                <w:sz w:val="16"/>
                <w:szCs w:val="16"/>
              </w:rPr>
            </w:pPr>
            <w:r>
              <w:rPr>
                <w:rFonts w:hint="eastAsia"/>
                <w:b/>
                <w:color w:val="000000" w:themeColor="text1"/>
                <w:spacing w:val="-10"/>
                <w:szCs w:val="21"/>
              </w:rPr>
              <w:t>□不推荐或缩小推荐范围的说明</w:t>
            </w:r>
            <w:r>
              <w:rPr>
                <w:rFonts w:hint="eastAsia"/>
                <w:b/>
                <w:color w:val="000000" w:themeColor="text1"/>
                <w:spacing w:val="-10"/>
                <w:sz w:val="16"/>
                <w:szCs w:val="16"/>
              </w:rPr>
              <w:t>:</w:t>
            </w:r>
          </w:p>
        </w:tc>
      </w:tr>
      <w:tr>
        <w:tblPrEx>
          <w:tblBorders>
            <w:top w:val="single" w:color="auto" w:sz="4"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0" w:hRule="atLeast"/>
        </w:trPr>
        <w:tc>
          <w:tcPr>
            <w:tcW w:w="10080" w:type="dxa"/>
            <w:tcBorders>
              <w:top w:val="single" w:color="auto" w:sz="4" w:space="0"/>
            </w:tcBorders>
          </w:tcPr>
          <w:p>
            <w:pPr>
              <w:spacing w:line="360" w:lineRule="auto"/>
              <w:rPr>
                <w:b/>
                <w:color w:val="000000" w:themeColor="text1"/>
              </w:rPr>
            </w:pPr>
          </w:p>
        </w:tc>
      </w:tr>
    </w:tbl>
    <w:p>
      <w:pPr>
        <w:pStyle w:val="7"/>
        <w:spacing w:line="360" w:lineRule="auto"/>
        <w:ind w:left="-67" w:leftChars="-472" w:hanging="924" w:hangingChars="354"/>
        <w:rPr>
          <w:rFonts w:ascii="仿宋" w:hAnsi="仿宋" w:eastAsia="仿宋"/>
          <w:color w:val="000000" w:themeColor="text1"/>
          <w:kern w:val="24"/>
          <w:sz w:val="28"/>
          <w:szCs w:val="28"/>
        </w:rPr>
      </w:pPr>
      <w:r>
        <w:rPr>
          <w:rFonts w:hint="eastAsia"/>
          <w:b/>
          <w:color w:val="000000" w:themeColor="text1"/>
          <w:sz w:val="26"/>
          <w:szCs w:val="26"/>
        </w:rPr>
        <w:t>十一、</w:t>
      </w:r>
      <w:r>
        <w:rPr>
          <w:rFonts w:hint="eastAsia" w:ascii="仿宋" w:hAnsi="仿宋" w:eastAsia="仿宋"/>
          <w:color w:val="000000" w:themeColor="text1"/>
          <w:kern w:val="24"/>
          <w:sz w:val="28"/>
          <w:szCs w:val="28"/>
        </w:rPr>
        <w:t xml:space="preserve">审核基于对可获得信息的抽样过程的免责声明； </w:t>
      </w:r>
    </w:p>
    <w:p>
      <w:pPr>
        <w:snapToGrid w:val="0"/>
        <w:spacing w:line="360" w:lineRule="auto"/>
        <w:ind w:left="-853" w:leftChars="-406" w:firstLine="424" w:firstLineChars="201"/>
        <w:jc w:val="left"/>
        <w:rPr>
          <w:b/>
          <w:color w:val="000000" w:themeColor="text1"/>
        </w:rPr>
      </w:pPr>
      <w:r>
        <w:rPr>
          <w:rFonts w:hint="eastAsia" w:ascii="方正仿宋简体" w:eastAsia="方正仿宋简体"/>
          <w:b/>
          <w:color w:val="000000" w:themeColor="text1"/>
        </w:rPr>
        <w:t>本次审核是基于抽样检查的原则，因此，不可能包含受审核方管理体系覆盖的所有场所、以及体系所涉及的全部活动。仍可能有未发现的不符合项存在于目前管理体系的运行中。</w:t>
      </w:r>
    </w:p>
    <w:p>
      <w:pPr>
        <w:tabs>
          <w:tab w:val="left" w:pos="645"/>
        </w:tabs>
        <w:spacing w:line="360" w:lineRule="auto"/>
        <w:ind w:left="-850" w:leftChars="-405"/>
        <w:rPr>
          <w:b/>
          <w:color w:val="000000" w:themeColor="text1"/>
          <w:sz w:val="14"/>
          <w:szCs w:val="14"/>
        </w:rPr>
      </w:pPr>
      <w:r>
        <w:rPr>
          <w:rFonts w:hint="eastAsia"/>
          <w:b/>
          <w:color w:val="000000" w:themeColor="text1"/>
          <w:sz w:val="26"/>
          <w:szCs w:val="26"/>
        </w:rPr>
        <w:t>十二、不符合项纠正措施要求</w:t>
      </w:r>
    </w:p>
    <w:p>
      <w:pPr>
        <w:spacing w:line="360" w:lineRule="auto"/>
        <w:ind w:left="-850" w:leftChars="-405" w:firstLine="422" w:firstLineChars="200"/>
        <w:rPr>
          <w:b/>
          <w:color w:val="000000" w:themeColor="text1"/>
        </w:rPr>
      </w:pPr>
      <w:r>
        <w:rPr>
          <w:rFonts w:hint="eastAsia"/>
          <w:b/>
          <w:color w:val="000000" w:themeColor="text1"/>
        </w:rPr>
        <w:t>一般不符合报告在天/严重不符合在天针对不符合原因制定并实施纠正措施。验证方式见不符合项报告。</w:t>
      </w:r>
    </w:p>
    <w:p>
      <w:pPr>
        <w:spacing w:before="156" w:beforeLines="50" w:after="156" w:afterLines="50"/>
        <w:ind w:left="1" w:leftChars="-405" w:hanging="851" w:hangingChars="326"/>
        <w:rPr>
          <w:b/>
          <w:color w:val="000000" w:themeColor="text1"/>
          <w:sz w:val="26"/>
          <w:szCs w:val="26"/>
        </w:rPr>
      </w:pPr>
      <w:r>
        <w:rPr>
          <w:rFonts w:hint="eastAsia"/>
          <w:b/>
          <w:color w:val="000000" w:themeColor="text1"/>
          <w:sz w:val="26"/>
          <w:szCs w:val="26"/>
        </w:rPr>
        <w:t>十三、</w:t>
      </w:r>
      <w:r>
        <w:rPr>
          <w:rFonts w:hint="eastAsia" w:ascii="仿宋" w:hAnsi="仿宋" w:eastAsia="仿宋" w:cstheme="minorBidi"/>
          <w:color w:val="000000" w:themeColor="text1"/>
          <w:kern w:val="24"/>
          <w:sz w:val="28"/>
          <w:szCs w:val="28"/>
        </w:rPr>
        <w:t xml:space="preserve"> 任何影响审核方案的重要事项</w:t>
      </w:r>
      <w:r>
        <w:rPr>
          <w:rFonts w:hint="eastAsia"/>
          <w:b/>
          <w:color w:val="000000" w:themeColor="text1"/>
          <w:sz w:val="26"/>
          <w:szCs w:val="26"/>
        </w:rPr>
        <w:t>：</w:t>
      </w:r>
    </w:p>
    <w:p>
      <w:pPr>
        <w:spacing w:before="156" w:beforeLines="50" w:after="156" w:afterLines="50"/>
        <w:ind w:left="-164" w:leftChars="-103" w:hanging="52" w:hangingChars="25"/>
        <w:rPr>
          <w:b/>
          <w:color w:val="000000" w:themeColor="text1"/>
          <w:sz w:val="16"/>
          <w:szCs w:val="16"/>
        </w:rPr>
      </w:pPr>
      <w:r>
        <w:rPr>
          <w:rFonts w:hint="eastAsia"/>
          <w:lang w:val="en-US" w:eastAsia="zh-CN"/>
        </w:rPr>
        <w:t>本次审核为远程审核，后续安排1人日进行现场核验审核</w:t>
      </w:r>
    </w:p>
    <w:p>
      <w:pPr>
        <w:snapToGrid w:val="0"/>
        <w:rPr>
          <w:b/>
          <w:bCs/>
          <w:color w:val="000000" w:themeColor="text1"/>
          <w:szCs w:val="28"/>
          <w:u w:val="single"/>
        </w:rPr>
      </w:pPr>
    </w:p>
    <w:p>
      <w:pPr>
        <w:snapToGrid w:val="0"/>
        <w:spacing w:after="156" w:afterLines="50" w:line="360" w:lineRule="auto"/>
        <w:ind w:left="-166" w:leftChars="-405" w:hanging="684" w:hangingChars="326"/>
        <w:rPr>
          <w:b/>
          <w:color w:val="000000" w:themeColor="text1"/>
          <w:sz w:val="16"/>
          <w:szCs w:val="16"/>
        </w:rPr>
      </w:pPr>
      <w:r>
        <w:rPr>
          <w:rFonts w:hint="eastAsia"/>
        </w:rPr>
        <w:drawing>
          <wp:anchor distT="0" distB="0" distL="114300" distR="114300" simplePos="0" relativeHeight="251662336" behindDoc="0" locked="0" layoutInCell="1" allowOverlap="1">
            <wp:simplePos x="0" y="0"/>
            <wp:positionH relativeFrom="column">
              <wp:posOffset>1594485</wp:posOffset>
            </wp:positionH>
            <wp:positionV relativeFrom="paragraph">
              <wp:posOffset>288925</wp:posOffset>
            </wp:positionV>
            <wp:extent cx="626110" cy="339725"/>
            <wp:effectExtent l="0" t="0" r="8890" b="3175"/>
            <wp:wrapNone/>
            <wp:docPr id="4" name="图片 4" descr="微信图片_202004082017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微信图片_20200408201742"/>
                    <pic:cNvPicPr>
                      <a:picLocks noChangeAspect="1"/>
                    </pic:cNvPicPr>
                  </pic:nvPicPr>
                  <pic:blipFill>
                    <a:blip r:embed="rId6"/>
                    <a:stretch>
                      <a:fillRect/>
                    </a:stretch>
                  </pic:blipFill>
                  <pic:spPr>
                    <a:xfrm>
                      <a:off x="0" y="0"/>
                      <a:ext cx="626110" cy="339725"/>
                    </a:xfrm>
                    <a:prstGeom prst="rect">
                      <a:avLst/>
                    </a:prstGeom>
                    <a:noFill/>
                    <a:ln>
                      <a:noFill/>
                    </a:ln>
                  </pic:spPr>
                </pic:pic>
              </a:graphicData>
            </a:graphic>
          </wp:anchor>
        </w:drawing>
      </w:r>
      <w:r>
        <w:rPr>
          <w:rFonts w:hint="eastAsia"/>
          <w:b/>
          <w:color w:val="000000" w:themeColor="text1"/>
          <w:sz w:val="26"/>
          <w:szCs w:val="26"/>
        </w:rPr>
        <w:t>十四、审核组签字</w:t>
      </w:r>
    </w:p>
    <w:p>
      <w:pPr>
        <w:snapToGrid w:val="0"/>
        <w:spacing w:after="156" w:afterLines="50" w:line="360" w:lineRule="auto"/>
        <w:ind w:left="1" w:leftChars="-32" w:hanging="68" w:hangingChars="26"/>
        <w:rPr>
          <w:b/>
          <w:color w:val="000000" w:themeColor="text1"/>
          <w:sz w:val="26"/>
          <w:szCs w:val="26"/>
        </w:rPr>
      </w:pPr>
      <w:r>
        <w:rPr>
          <w:rFonts w:hint="eastAsia"/>
          <w:b/>
          <w:color w:val="000000" w:themeColor="text1"/>
          <w:sz w:val="26"/>
          <w:szCs w:val="26"/>
        </w:rPr>
        <w:t>审核组组长（签名）：</w:t>
      </w:r>
    </w:p>
    <w:p>
      <w:pPr>
        <w:snapToGrid w:val="0"/>
        <w:spacing w:before="156" w:beforeLines="50" w:line="360" w:lineRule="auto"/>
        <w:ind w:firstLine="550" w:firstLineChars="250"/>
        <w:rPr>
          <w:b/>
          <w:color w:val="000000" w:themeColor="text1"/>
        </w:rPr>
      </w:pPr>
      <w:r>
        <w:rPr>
          <w:rFonts w:hint="eastAsia" w:eastAsia="宋体"/>
          <w:sz w:val="22"/>
          <w:szCs w:val="22"/>
          <w:lang w:eastAsia="zh-CN"/>
        </w:rPr>
        <w:drawing>
          <wp:anchor distT="0" distB="0" distL="114300" distR="114300" simplePos="0" relativeHeight="251661312" behindDoc="0" locked="0" layoutInCell="1" allowOverlap="1">
            <wp:simplePos x="0" y="0"/>
            <wp:positionH relativeFrom="column">
              <wp:posOffset>2660015</wp:posOffset>
            </wp:positionH>
            <wp:positionV relativeFrom="paragraph">
              <wp:posOffset>59690</wp:posOffset>
            </wp:positionV>
            <wp:extent cx="613410" cy="509270"/>
            <wp:effectExtent l="0" t="0" r="0" b="0"/>
            <wp:wrapNone/>
            <wp:docPr id="5" name="图片 5" descr="签名-郭力"/>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签名-郭力"/>
                    <pic:cNvPicPr>
                      <a:picLocks noChangeAspect="1"/>
                    </pic:cNvPicPr>
                  </pic:nvPicPr>
                  <pic:blipFill>
                    <a:blip r:embed="rId7"/>
                    <a:stretch>
                      <a:fillRect/>
                    </a:stretch>
                  </pic:blipFill>
                  <pic:spPr>
                    <a:xfrm>
                      <a:off x="0" y="0"/>
                      <a:ext cx="613410" cy="509270"/>
                    </a:xfrm>
                    <a:prstGeom prst="rect">
                      <a:avLst/>
                    </a:prstGeom>
                  </pic:spPr>
                </pic:pic>
              </a:graphicData>
            </a:graphic>
          </wp:anchor>
        </w:drawing>
      </w:r>
      <w:r>
        <w:rPr>
          <w:rFonts w:hint="eastAsia"/>
        </w:rPr>
        <w:drawing>
          <wp:anchor distT="0" distB="0" distL="114300" distR="114300" simplePos="0" relativeHeight="251663360" behindDoc="0" locked="0" layoutInCell="1" allowOverlap="1">
            <wp:simplePos x="0" y="0"/>
            <wp:positionH relativeFrom="column">
              <wp:posOffset>1622425</wp:posOffset>
            </wp:positionH>
            <wp:positionV relativeFrom="paragraph">
              <wp:posOffset>57785</wp:posOffset>
            </wp:positionV>
            <wp:extent cx="889000" cy="431800"/>
            <wp:effectExtent l="0" t="0" r="0" b="0"/>
            <wp:wrapNone/>
            <wp:docPr id="6" name="图片 6" descr="497b105cc983eb62e04e23c792371f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497b105cc983eb62e04e23c792371f4"/>
                    <pic:cNvPicPr>
                      <a:picLocks noChangeAspect="1"/>
                    </pic:cNvPicPr>
                  </pic:nvPicPr>
                  <pic:blipFill>
                    <a:blip r:embed="rId8"/>
                    <a:stretch>
                      <a:fillRect/>
                    </a:stretch>
                  </pic:blipFill>
                  <pic:spPr>
                    <a:xfrm>
                      <a:off x="0" y="0"/>
                      <a:ext cx="889000" cy="431800"/>
                    </a:xfrm>
                    <a:prstGeom prst="rect">
                      <a:avLst/>
                    </a:prstGeom>
                  </pic:spPr>
                </pic:pic>
              </a:graphicData>
            </a:graphic>
          </wp:anchor>
        </w:drawing>
      </w:r>
    </w:p>
    <w:p>
      <w:pPr>
        <w:snapToGrid w:val="0"/>
        <w:spacing w:after="156" w:afterLines="50" w:line="360" w:lineRule="auto"/>
        <w:ind w:left="1" w:leftChars="-32" w:hanging="68" w:hangingChars="26"/>
        <w:rPr>
          <w:b/>
          <w:color w:val="000000" w:themeColor="text1"/>
          <w:sz w:val="26"/>
          <w:szCs w:val="26"/>
        </w:rPr>
      </w:pPr>
      <w:r>
        <w:rPr>
          <w:rFonts w:hint="eastAsia"/>
          <w:b/>
          <w:color w:val="000000" w:themeColor="text1"/>
          <w:sz w:val="26"/>
          <w:szCs w:val="26"/>
        </w:rPr>
        <w:t>审核组组员（签名）：</w:t>
      </w:r>
    </w:p>
    <w:p>
      <w:pPr>
        <w:snapToGrid w:val="0"/>
        <w:spacing w:line="360" w:lineRule="auto"/>
        <w:ind w:firstLine="3080" w:firstLineChars="1461"/>
        <w:rPr>
          <w:b/>
          <w:color w:val="000000" w:themeColor="text1"/>
          <w:sz w:val="16"/>
          <w:szCs w:val="16"/>
        </w:rPr>
      </w:pPr>
      <w:r>
        <w:rPr>
          <w:rFonts w:hint="eastAsia"/>
          <w:b/>
          <w:color w:val="000000" w:themeColor="text1"/>
        </w:rPr>
        <w:t>日期</w:t>
      </w:r>
      <w:r>
        <w:rPr>
          <w:rFonts w:hint="eastAsia"/>
          <w:b/>
          <w:color w:val="000000" w:themeColor="text1"/>
          <w:lang w:eastAsia="zh-CN"/>
        </w:rPr>
        <w:t>：</w:t>
      </w:r>
      <w:r>
        <w:rPr>
          <w:rFonts w:hint="eastAsia"/>
          <w:b/>
          <w:color w:val="000000" w:themeColor="text1"/>
          <w:lang w:val="en-US" w:eastAsia="zh-CN"/>
        </w:rPr>
        <w:t>2020</w:t>
      </w:r>
      <w:r>
        <w:rPr>
          <w:rFonts w:hint="eastAsia" w:asciiTheme="minorEastAsia" w:hAnsiTheme="minorEastAsia" w:eastAsiaTheme="minorEastAsia"/>
          <w:b/>
          <w:color w:val="000000" w:themeColor="text1"/>
        </w:rPr>
        <w:t xml:space="preserve">年 </w:t>
      </w:r>
      <w:r>
        <w:rPr>
          <w:rFonts w:hint="eastAsia" w:asciiTheme="minorEastAsia" w:hAnsiTheme="minorEastAsia" w:eastAsiaTheme="minorEastAsia"/>
          <w:b/>
          <w:color w:val="000000" w:themeColor="text1"/>
          <w:lang w:val="en-US" w:eastAsia="zh-CN"/>
        </w:rPr>
        <w:t>6</w:t>
      </w:r>
      <w:r>
        <w:rPr>
          <w:rFonts w:hint="eastAsia" w:asciiTheme="minorEastAsia" w:hAnsiTheme="minorEastAsia" w:eastAsiaTheme="minorEastAsia"/>
          <w:b/>
          <w:color w:val="000000" w:themeColor="text1"/>
        </w:rPr>
        <w:t xml:space="preserve">  月 </w:t>
      </w:r>
      <w:r>
        <w:rPr>
          <w:rFonts w:hint="eastAsia" w:asciiTheme="minorEastAsia" w:hAnsiTheme="minorEastAsia" w:eastAsiaTheme="minorEastAsia"/>
          <w:b/>
          <w:color w:val="000000" w:themeColor="text1"/>
          <w:lang w:val="en-US" w:eastAsia="zh-CN"/>
        </w:rPr>
        <w:t>20</w:t>
      </w:r>
      <w:r>
        <w:rPr>
          <w:rFonts w:hint="eastAsia" w:asciiTheme="minorEastAsia" w:hAnsiTheme="minorEastAsia" w:eastAsiaTheme="minorEastAsia"/>
          <w:b/>
          <w:color w:val="000000" w:themeColor="text1"/>
        </w:rPr>
        <w:t xml:space="preserve">  日</w:t>
      </w:r>
    </w:p>
    <w:p>
      <w:pPr>
        <w:spacing w:before="156" w:beforeLines="50" w:after="156" w:afterLines="50"/>
        <w:ind w:left="1" w:leftChars="-405" w:hanging="851" w:hangingChars="326"/>
        <w:rPr>
          <w:b/>
          <w:color w:val="000000" w:themeColor="text1"/>
          <w:sz w:val="26"/>
          <w:szCs w:val="26"/>
        </w:rPr>
      </w:pPr>
      <w:r>
        <w:rPr>
          <w:rFonts w:hint="eastAsia"/>
          <w:b/>
          <w:color w:val="000000" w:themeColor="text1"/>
          <w:sz w:val="26"/>
          <w:szCs w:val="26"/>
        </w:rPr>
        <w:t>十五、纠正措施验证结论：</w:t>
      </w:r>
    </w:p>
    <w:p>
      <w:pPr>
        <w:snapToGrid w:val="0"/>
        <w:spacing w:before="156" w:beforeLines="50" w:after="156" w:afterLines="50" w:line="360" w:lineRule="auto"/>
        <w:ind w:left="0" w:leftChars="-202" w:hanging="424" w:hangingChars="201"/>
        <w:rPr>
          <w:b/>
          <w:color w:val="000000" w:themeColor="text1"/>
          <w:sz w:val="26"/>
          <w:szCs w:val="26"/>
        </w:rPr>
      </w:pPr>
      <w:r>
        <w:rPr>
          <w:rFonts w:hint="eastAsia"/>
          <w:b/>
          <w:bCs/>
          <w:color w:val="000000" w:themeColor="text1"/>
          <w:szCs w:val="21"/>
        </w:rPr>
        <w:t>1.  审核中发现的</w:t>
      </w:r>
      <w:r>
        <w:rPr>
          <w:rFonts w:hint="eastAsia"/>
          <w:b/>
          <w:color w:val="000000" w:themeColor="text1"/>
          <w:spacing w:val="-10"/>
          <w:szCs w:val="21"/>
          <w:lang w:eastAsia="zh-CN"/>
        </w:rPr>
        <w:t>☑</w:t>
      </w:r>
      <w:r>
        <w:rPr>
          <w:rFonts w:hint="eastAsia"/>
          <w:b/>
          <w:color w:val="000000" w:themeColor="text1"/>
          <w:szCs w:val="21"/>
        </w:rPr>
        <w:t xml:space="preserve">QMS( </w:t>
      </w:r>
      <w:r>
        <w:rPr>
          <w:rFonts w:hint="eastAsia"/>
          <w:b/>
          <w:color w:val="000000" w:themeColor="text1"/>
          <w:szCs w:val="21"/>
          <w:lang w:val="en-US" w:eastAsia="zh-CN"/>
        </w:rPr>
        <w:t>1</w:t>
      </w:r>
      <w:r>
        <w:rPr>
          <w:rFonts w:hint="eastAsia"/>
          <w:b/>
          <w:color w:val="000000" w:themeColor="text1"/>
          <w:szCs w:val="21"/>
        </w:rPr>
        <w:t xml:space="preserve">  )个一般不符合，(</w:t>
      </w:r>
      <w:r>
        <w:rPr>
          <w:rFonts w:hint="eastAsia"/>
          <w:b/>
          <w:color w:val="000000" w:themeColor="text1"/>
          <w:szCs w:val="21"/>
          <w:lang w:val="en-US" w:eastAsia="zh-CN"/>
        </w:rPr>
        <w:t>0</w:t>
      </w:r>
      <w:r>
        <w:rPr>
          <w:rFonts w:hint="eastAsia"/>
          <w:b/>
          <w:color w:val="000000" w:themeColor="text1"/>
          <w:szCs w:val="21"/>
        </w:rPr>
        <w:t>)个严重不符合，</w:t>
      </w:r>
      <w:r>
        <w:rPr>
          <w:rFonts w:hint="eastAsia"/>
          <w:b/>
          <w:color w:val="000000" w:themeColor="text1"/>
          <w:spacing w:val="-10"/>
          <w:szCs w:val="21"/>
          <w:lang w:eastAsia="zh-CN"/>
        </w:rPr>
        <w:t>☑</w:t>
      </w:r>
      <w:r>
        <w:rPr>
          <w:rFonts w:hint="eastAsia"/>
          <w:b/>
          <w:color w:val="000000" w:themeColor="text1"/>
          <w:szCs w:val="21"/>
        </w:rPr>
        <w:t>验证合格</w:t>
      </w:r>
      <w:r>
        <w:rPr>
          <w:rFonts w:hint="eastAsia"/>
          <w:b/>
          <w:color w:val="000000" w:themeColor="text1"/>
          <w:spacing w:val="-10"/>
          <w:szCs w:val="21"/>
        </w:rPr>
        <w:t>□</w:t>
      </w:r>
      <w:r>
        <w:rPr>
          <w:rFonts w:hint="eastAsia"/>
          <w:b/>
          <w:color w:val="000000" w:themeColor="text1"/>
          <w:szCs w:val="21"/>
        </w:rPr>
        <w:t>仍有问题</w:t>
      </w:r>
    </w:p>
    <w:p>
      <w:pPr>
        <w:spacing w:line="360" w:lineRule="auto"/>
        <w:rPr>
          <w:b/>
          <w:color w:val="000000" w:themeColor="text1"/>
          <w:szCs w:val="21"/>
        </w:rPr>
      </w:pPr>
      <w:r>
        <w:rPr>
          <w:rFonts w:hint="eastAsia"/>
          <w:b/>
          <w:bCs/>
          <w:color w:val="000000" w:themeColor="text1"/>
          <w:szCs w:val="21"/>
        </w:rPr>
        <w:t>审核中发现的</w:t>
      </w:r>
      <w:r>
        <w:rPr>
          <w:rFonts w:hint="eastAsia"/>
          <w:b/>
          <w:color w:val="000000" w:themeColor="text1"/>
          <w:spacing w:val="-10"/>
          <w:szCs w:val="21"/>
        </w:rPr>
        <w:t>□</w:t>
      </w:r>
      <w:r>
        <w:rPr>
          <w:rFonts w:hint="eastAsia"/>
          <w:b/>
          <w:color w:val="000000" w:themeColor="text1"/>
          <w:szCs w:val="21"/>
        </w:rPr>
        <w:t>EMS(   )个一般不符合，(  )个严重不符合，</w:t>
      </w:r>
      <w:r>
        <w:rPr>
          <w:rFonts w:hint="eastAsia"/>
          <w:b/>
          <w:color w:val="000000" w:themeColor="text1"/>
          <w:spacing w:val="-10"/>
          <w:szCs w:val="21"/>
        </w:rPr>
        <w:t>□</w:t>
      </w:r>
      <w:r>
        <w:rPr>
          <w:rFonts w:hint="eastAsia"/>
          <w:b/>
          <w:color w:val="000000" w:themeColor="text1"/>
          <w:szCs w:val="21"/>
        </w:rPr>
        <w:t>验证合格</w:t>
      </w:r>
      <w:r>
        <w:rPr>
          <w:rFonts w:hint="eastAsia"/>
          <w:b/>
          <w:color w:val="000000" w:themeColor="text1"/>
          <w:spacing w:val="-10"/>
          <w:szCs w:val="21"/>
        </w:rPr>
        <w:t>□</w:t>
      </w:r>
      <w:r>
        <w:rPr>
          <w:rFonts w:hint="eastAsia"/>
          <w:b/>
          <w:color w:val="000000" w:themeColor="text1"/>
          <w:szCs w:val="21"/>
        </w:rPr>
        <w:t>仍有问题</w:t>
      </w:r>
    </w:p>
    <w:p>
      <w:pPr>
        <w:spacing w:line="360" w:lineRule="auto"/>
        <w:rPr>
          <w:b/>
          <w:color w:val="000000" w:themeColor="text1"/>
          <w:szCs w:val="21"/>
        </w:rPr>
      </w:pPr>
      <w:r>
        <w:rPr>
          <w:rFonts w:hint="eastAsia"/>
          <w:b/>
          <w:bCs/>
          <w:color w:val="000000" w:themeColor="text1"/>
          <w:szCs w:val="21"/>
        </w:rPr>
        <w:t>审核中发现的</w:t>
      </w:r>
      <w:r>
        <w:rPr>
          <w:rFonts w:hint="eastAsia"/>
          <w:b/>
          <w:color w:val="000000" w:themeColor="text1"/>
          <w:spacing w:val="-10"/>
          <w:szCs w:val="21"/>
        </w:rPr>
        <w:t>□</w:t>
      </w:r>
      <w:r>
        <w:rPr>
          <w:rFonts w:hint="eastAsia"/>
          <w:b/>
          <w:color w:val="000000" w:themeColor="text1"/>
          <w:szCs w:val="21"/>
        </w:rPr>
        <w:t>OHSMS(   )个一般不符合，(  )个严重不符合，</w:t>
      </w:r>
      <w:r>
        <w:rPr>
          <w:rFonts w:hint="eastAsia"/>
          <w:b/>
          <w:color w:val="000000" w:themeColor="text1"/>
          <w:spacing w:val="-10"/>
          <w:szCs w:val="21"/>
        </w:rPr>
        <w:t>□</w:t>
      </w:r>
      <w:r>
        <w:rPr>
          <w:rFonts w:hint="eastAsia"/>
          <w:b/>
          <w:color w:val="000000" w:themeColor="text1"/>
          <w:szCs w:val="21"/>
        </w:rPr>
        <w:t>验证合格</w:t>
      </w:r>
      <w:r>
        <w:rPr>
          <w:rFonts w:hint="eastAsia"/>
          <w:b/>
          <w:color w:val="000000" w:themeColor="text1"/>
          <w:spacing w:val="-10"/>
          <w:szCs w:val="21"/>
        </w:rPr>
        <w:t>□</w:t>
      </w:r>
      <w:r>
        <w:rPr>
          <w:rFonts w:hint="eastAsia"/>
          <w:b/>
          <w:color w:val="000000" w:themeColor="text1"/>
          <w:szCs w:val="21"/>
        </w:rPr>
        <w:t>仍有问题</w:t>
      </w:r>
    </w:p>
    <w:p>
      <w:pPr>
        <w:spacing w:line="360" w:lineRule="auto"/>
        <w:rPr>
          <w:b/>
          <w:color w:val="000000" w:themeColor="text1"/>
          <w:szCs w:val="21"/>
          <w:u w:val="single"/>
        </w:rPr>
      </w:pPr>
      <w:r>
        <w:rPr>
          <w:rFonts w:hint="eastAsia"/>
          <w:b/>
          <w:color w:val="000000" w:themeColor="text1"/>
          <w:szCs w:val="21"/>
        </w:rPr>
        <w:t>存在问题说明及意见：</w:t>
      </w:r>
    </w:p>
    <w:p>
      <w:pPr>
        <w:spacing w:after="156" w:afterLines="50"/>
        <w:ind w:firstLine="422" w:firstLineChars="200"/>
        <w:rPr>
          <w:b/>
          <w:color w:val="000000" w:themeColor="text1"/>
          <w:szCs w:val="21"/>
        </w:rPr>
      </w:pPr>
    </w:p>
    <w:p>
      <w:pPr>
        <w:spacing w:after="156" w:afterLines="50"/>
        <w:ind w:left="0" w:leftChars="-202" w:hanging="424" w:hangingChars="201"/>
        <w:rPr>
          <w:rFonts w:ascii="宋体" w:hAnsi="宋体"/>
          <w:b/>
          <w:color w:val="000000" w:themeColor="text1"/>
          <w:szCs w:val="21"/>
        </w:rPr>
      </w:pPr>
      <w:r>
        <w:rPr>
          <w:rFonts w:hint="eastAsia"/>
          <w:b/>
          <w:color w:val="000000" w:themeColor="text1"/>
          <w:szCs w:val="21"/>
        </w:rPr>
        <w:t>2. 验证结论</w:t>
      </w:r>
      <w:r>
        <w:rPr>
          <w:rFonts w:hint="eastAsia" w:ascii="宋体" w:hAnsi="宋体"/>
          <w:b/>
          <w:color w:val="000000" w:themeColor="text1"/>
          <w:szCs w:val="21"/>
        </w:rPr>
        <w:t>:</w:t>
      </w:r>
    </w:p>
    <w:p>
      <w:pPr>
        <w:ind w:firstLine="763" w:firstLineChars="400"/>
        <w:rPr>
          <w:b/>
          <w:color w:val="000000" w:themeColor="text1"/>
          <w:szCs w:val="21"/>
        </w:rPr>
      </w:pPr>
      <w:r>
        <w:rPr>
          <w:rFonts w:hint="eastAsia"/>
          <w:b/>
          <w:color w:val="000000" w:themeColor="text1"/>
          <w:spacing w:val="-10"/>
          <w:szCs w:val="21"/>
          <w:lang w:eastAsia="zh-CN"/>
        </w:rPr>
        <w:t>☑</w:t>
      </w:r>
      <w:r>
        <w:rPr>
          <w:rFonts w:hint="eastAsia"/>
          <w:b/>
          <w:color w:val="000000" w:themeColor="text1"/>
          <w:szCs w:val="21"/>
        </w:rPr>
        <w:t>推荐注册□不推荐注册</w:t>
      </w:r>
      <w:r>
        <w:rPr>
          <w:rFonts w:hint="eastAsia"/>
          <w:b/>
          <w:color w:val="000000" w:themeColor="text1"/>
          <w:spacing w:val="-10"/>
          <w:szCs w:val="21"/>
        </w:rPr>
        <w:t>□推荐重新认证</w:t>
      </w:r>
      <w:r>
        <w:rPr>
          <w:rFonts w:hint="eastAsia"/>
          <w:b/>
          <w:color w:val="000000" w:themeColor="text1"/>
          <w:szCs w:val="21"/>
        </w:rPr>
        <w:t>注册（再认证填写）</w:t>
      </w:r>
    </w:p>
    <w:p>
      <w:pPr>
        <w:spacing w:before="312" w:beforeLines="100" w:after="156" w:afterLines="50"/>
        <w:rPr>
          <w:b/>
          <w:color w:val="000000" w:themeColor="text1"/>
          <w:szCs w:val="21"/>
        </w:rPr>
      </w:pPr>
      <w:r>
        <w:rPr>
          <w:rFonts w:hint="eastAsia"/>
          <w:b/>
          <w:color w:val="000000" w:themeColor="text1"/>
          <w:szCs w:val="21"/>
        </w:rPr>
        <w:t xml:space="preserve">组长签字:   </w:t>
      </w:r>
      <w:r>
        <w:rPr>
          <w:b/>
          <w:color w:val="000000" w:themeColor="text1"/>
          <w:szCs w:val="21"/>
        </w:rPr>
        <w:drawing>
          <wp:inline distT="0" distB="0" distL="0" distR="0">
            <wp:extent cx="384175" cy="304800"/>
            <wp:effectExtent l="0" t="0" r="9525" b="0"/>
            <wp:docPr id="3"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5"/>
                    <pic:cNvPicPr>
                      <a:picLocks noChangeAspect="1" noChangeArrowheads="1"/>
                    </pic:cNvPicPr>
                  </pic:nvPicPr>
                  <pic:blipFill>
                    <a:blip r:embed="rId9"/>
                    <a:srcRect/>
                    <a:stretch>
                      <a:fillRect/>
                    </a:stretch>
                  </pic:blipFill>
                  <pic:spPr>
                    <a:xfrm>
                      <a:off x="0" y="0"/>
                      <a:ext cx="384175" cy="304800"/>
                    </a:xfrm>
                    <a:prstGeom prst="rect">
                      <a:avLst/>
                    </a:prstGeom>
                    <a:noFill/>
                  </pic:spPr>
                </pic:pic>
              </a:graphicData>
            </a:graphic>
          </wp:inline>
        </w:drawing>
      </w:r>
      <w:r>
        <w:rPr>
          <w:rFonts w:hint="eastAsia"/>
          <w:b/>
          <w:color w:val="000000" w:themeColor="text1"/>
          <w:szCs w:val="21"/>
        </w:rPr>
        <w:t xml:space="preserve">                            日期: </w:t>
      </w:r>
      <w:r>
        <w:rPr>
          <w:rFonts w:hint="eastAsia"/>
          <w:b/>
          <w:color w:val="000000" w:themeColor="text1"/>
          <w:szCs w:val="21"/>
          <w:lang w:val="en-US" w:eastAsia="zh-CN"/>
        </w:rPr>
        <w:t>2020</w:t>
      </w:r>
      <w:r>
        <w:rPr>
          <w:rFonts w:hint="eastAsia"/>
          <w:b/>
          <w:color w:val="000000" w:themeColor="text1"/>
          <w:szCs w:val="21"/>
        </w:rPr>
        <w:t>年</w:t>
      </w:r>
      <w:r>
        <w:rPr>
          <w:rFonts w:hint="eastAsia"/>
          <w:b/>
          <w:color w:val="000000" w:themeColor="text1"/>
          <w:szCs w:val="21"/>
          <w:lang w:val="en-US" w:eastAsia="zh-CN"/>
        </w:rPr>
        <w:t>6</w:t>
      </w:r>
      <w:r>
        <w:rPr>
          <w:rFonts w:hint="eastAsia"/>
          <w:b/>
          <w:color w:val="000000" w:themeColor="text1"/>
          <w:szCs w:val="21"/>
        </w:rPr>
        <w:t>月</w:t>
      </w:r>
      <w:r>
        <w:rPr>
          <w:rFonts w:hint="eastAsia"/>
          <w:b/>
          <w:color w:val="000000" w:themeColor="text1"/>
          <w:szCs w:val="21"/>
          <w:lang w:val="en-US" w:eastAsia="zh-CN"/>
        </w:rPr>
        <w:t>23</w:t>
      </w:r>
      <w:r>
        <w:rPr>
          <w:rFonts w:hint="eastAsia"/>
          <w:b/>
          <w:color w:val="000000" w:themeColor="text1"/>
          <w:szCs w:val="21"/>
        </w:rPr>
        <w:t>日</w:t>
      </w:r>
    </w:p>
    <w:p>
      <w:pPr>
        <w:spacing w:line="360" w:lineRule="auto"/>
        <w:ind w:left="0" w:leftChars="-405" w:hanging="850" w:hangingChars="403"/>
        <w:rPr>
          <w:b/>
          <w:color w:val="000000" w:themeColor="text1"/>
          <w:sz w:val="26"/>
          <w:szCs w:val="26"/>
        </w:rPr>
      </w:pPr>
      <w:r>
        <w:rPr>
          <w:rFonts w:hint="eastAsia"/>
          <w:b/>
          <w:color w:val="000000" w:themeColor="text1"/>
        </w:rPr>
        <w:t>十六、</w:t>
      </w:r>
      <w:r>
        <w:rPr>
          <w:rFonts w:hint="eastAsia"/>
          <w:b/>
          <w:color w:val="000000" w:themeColor="text1"/>
          <w:sz w:val="26"/>
          <w:szCs w:val="26"/>
        </w:rPr>
        <w:t>认证评定与批准</w:t>
      </w:r>
    </w:p>
    <w:p>
      <w:pPr>
        <w:numPr>
          <w:ilvl w:val="0"/>
          <w:numId w:val="4"/>
        </w:numPr>
        <w:spacing w:line="360" w:lineRule="auto"/>
        <w:ind w:left="0" w:leftChars="-405" w:hanging="850" w:hangingChars="403"/>
        <w:rPr>
          <w:b/>
          <w:color w:val="000000" w:themeColor="text1"/>
        </w:rPr>
      </w:pPr>
      <w:r>
        <w:rPr>
          <w:rFonts w:hint="eastAsia"/>
          <w:b/>
          <w:color w:val="000000" w:themeColor="text1"/>
        </w:rPr>
        <w:t>技术委员会评定结论：</w:t>
      </w:r>
      <w:r>
        <w:rPr>
          <w:rFonts w:hint="eastAsia"/>
          <w:b/>
          <w:color w:val="000000" w:themeColor="text1"/>
          <w:szCs w:val="21"/>
        </w:rPr>
        <w:t>□</w:t>
      </w:r>
      <w:r>
        <w:rPr>
          <w:rFonts w:hint="eastAsia"/>
          <w:b/>
          <w:color w:val="000000" w:themeColor="text1"/>
        </w:rPr>
        <w:t>同意注册</w:t>
      </w:r>
      <w:r>
        <w:rPr>
          <w:rFonts w:hint="eastAsia"/>
          <w:b/>
          <w:color w:val="000000" w:themeColor="text1"/>
          <w:szCs w:val="21"/>
        </w:rPr>
        <w:t>□</w:t>
      </w:r>
      <w:r>
        <w:rPr>
          <w:rFonts w:hint="eastAsia"/>
          <w:b/>
          <w:color w:val="000000" w:themeColor="text1"/>
        </w:rPr>
        <w:t>不同意注册</w:t>
      </w:r>
    </w:p>
    <w:p>
      <w:pPr>
        <w:spacing w:line="360" w:lineRule="auto"/>
        <w:ind w:left="0" w:leftChars="-405" w:hanging="850" w:hangingChars="403"/>
        <w:rPr>
          <w:b/>
          <w:color w:val="000000" w:themeColor="text1"/>
        </w:rPr>
      </w:pPr>
      <w:r>
        <w:rPr>
          <w:rFonts w:hint="eastAsia"/>
          <w:b/>
          <w:color w:val="000000" w:themeColor="text1"/>
        </w:rPr>
        <w:t>认证评定负责人：日期：</w:t>
      </w:r>
      <w:r>
        <w:rPr>
          <w:rFonts w:hint="eastAsia"/>
          <w:b/>
          <w:color w:val="000000" w:themeColor="text1"/>
          <w:lang w:val="en-US" w:eastAsia="zh-CN"/>
        </w:rPr>
        <w:t xml:space="preserve">    </w:t>
      </w:r>
      <w:r>
        <w:rPr>
          <w:rFonts w:hint="eastAsia"/>
          <w:b/>
          <w:color w:val="000000" w:themeColor="text1"/>
        </w:rPr>
        <w:t>年</w:t>
      </w:r>
      <w:r>
        <w:rPr>
          <w:rFonts w:hint="eastAsia"/>
          <w:b/>
          <w:color w:val="000000" w:themeColor="text1"/>
          <w:lang w:val="en-US" w:eastAsia="zh-CN"/>
        </w:rPr>
        <w:t xml:space="preserve">     </w:t>
      </w:r>
      <w:r>
        <w:rPr>
          <w:rFonts w:hint="eastAsia"/>
          <w:b/>
          <w:color w:val="000000" w:themeColor="text1"/>
        </w:rPr>
        <w:t>月</w:t>
      </w:r>
      <w:r>
        <w:rPr>
          <w:rFonts w:hint="eastAsia"/>
          <w:b/>
          <w:color w:val="000000" w:themeColor="text1"/>
          <w:lang w:val="en-US" w:eastAsia="zh-CN"/>
        </w:rPr>
        <w:t xml:space="preserve">        </w:t>
      </w:r>
      <w:r>
        <w:rPr>
          <w:rFonts w:hint="eastAsia"/>
          <w:b/>
          <w:color w:val="000000" w:themeColor="text1"/>
        </w:rPr>
        <w:t>日</w:t>
      </w:r>
    </w:p>
    <w:p>
      <w:pPr>
        <w:numPr>
          <w:ilvl w:val="0"/>
          <w:numId w:val="4"/>
        </w:numPr>
        <w:spacing w:line="360" w:lineRule="auto"/>
        <w:ind w:left="0" w:leftChars="-405" w:hanging="850" w:hangingChars="403"/>
        <w:rPr>
          <w:b/>
          <w:color w:val="000000" w:themeColor="text1"/>
        </w:rPr>
      </w:pPr>
      <w:r>
        <w:rPr>
          <w:rFonts w:hint="eastAsia"/>
          <w:b/>
          <w:color w:val="000000" w:themeColor="text1"/>
        </w:rPr>
        <w:t>批准结论：</w:t>
      </w:r>
      <w:r>
        <w:rPr>
          <w:rFonts w:hint="eastAsia"/>
          <w:b/>
          <w:color w:val="000000" w:themeColor="text1"/>
          <w:szCs w:val="21"/>
        </w:rPr>
        <w:t>□</w:t>
      </w:r>
      <w:r>
        <w:rPr>
          <w:rFonts w:hint="eastAsia"/>
          <w:b/>
          <w:color w:val="000000" w:themeColor="text1"/>
        </w:rPr>
        <w:t>同意注册</w:t>
      </w:r>
      <w:r>
        <w:rPr>
          <w:rFonts w:hint="eastAsia"/>
          <w:b/>
          <w:color w:val="000000" w:themeColor="text1"/>
          <w:szCs w:val="21"/>
        </w:rPr>
        <w:t>□</w:t>
      </w:r>
      <w:r>
        <w:rPr>
          <w:rFonts w:hint="eastAsia"/>
          <w:b/>
          <w:color w:val="000000" w:themeColor="text1"/>
        </w:rPr>
        <w:t>不同意注册</w:t>
      </w:r>
    </w:p>
    <w:p>
      <w:pPr>
        <w:spacing w:line="360" w:lineRule="auto"/>
        <w:ind w:left="0" w:leftChars="-405" w:hanging="850" w:hangingChars="403"/>
        <w:rPr>
          <w:b/>
          <w:color w:val="000000" w:themeColor="text1"/>
        </w:rPr>
      </w:pPr>
      <w:r>
        <w:rPr>
          <w:rFonts w:hint="eastAsia"/>
          <w:b/>
          <w:color w:val="000000" w:themeColor="text1"/>
        </w:rPr>
        <w:t>批准人（总经理）：日期：年月日</w:t>
      </w:r>
    </w:p>
    <w:p>
      <w:pPr>
        <w:snapToGrid w:val="0"/>
        <w:spacing w:line="360" w:lineRule="auto"/>
        <w:ind w:left="202" w:leftChars="-405" w:hanging="1052" w:hangingChars="403"/>
        <w:rPr>
          <w:b/>
          <w:color w:val="000000" w:themeColor="text1"/>
          <w:szCs w:val="21"/>
          <w:u w:val="single"/>
        </w:rPr>
      </w:pPr>
      <w:r>
        <w:rPr>
          <w:rFonts w:hint="eastAsia"/>
          <w:b/>
          <w:color w:val="000000" w:themeColor="text1"/>
          <w:sz w:val="26"/>
          <w:szCs w:val="26"/>
        </w:rPr>
        <w:t>十七、</w:t>
      </w:r>
      <w:r>
        <w:rPr>
          <w:rFonts w:hint="eastAsia"/>
          <w:b/>
          <w:bCs/>
          <w:color w:val="000000" w:themeColor="text1"/>
          <w:sz w:val="26"/>
          <w:szCs w:val="26"/>
        </w:rPr>
        <w:t>与末次会议结论不同处的说明和其他说明</w:t>
      </w:r>
      <w:r>
        <w:rPr>
          <w:rFonts w:hint="eastAsia"/>
          <w:b/>
          <w:color w:val="000000" w:themeColor="text1"/>
          <w:sz w:val="26"/>
          <w:szCs w:val="26"/>
        </w:rPr>
        <w:t>：</w:t>
      </w:r>
      <w:r>
        <w:rPr>
          <w:rFonts w:hint="eastAsia"/>
          <w:b/>
          <w:color w:val="000000" w:themeColor="text1"/>
          <w:szCs w:val="21"/>
        </w:rPr>
        <w:t>(技术委员会填写)</w:t>
      </w:r>
      <w:bookmarkStart w:id="22" w:name="_GoBack"/>
      <w:bookmarkEnd w:id="22"/>
    </w:p>
    <w:p>
      <w:pPr>
        <w:snapToGrid w:val="0"/>
        <w:spacing w:line="360" w:lineRule="auto"/>
        <w:ind w:left="738" w:hanging="738" w:hangingChars="350"/>
        <w:rPr>
          <w:b/>
          <w:color w:val="000000" w:themeColor="text1"/>
          <w:szCs w:val="21"/>
          <w:u w:val="single"/>
        </w:rPr>
      </w:pPr>
    </w:p>
    <w:p>
      <w:pPr>
        <w:spacing w:before="156" w:beforeLines="50" w:after="156" w:afterLines="50" w:line="240" w:lineRule="exact"/>
        <w:ind w:left="1" w:leftChars="-405" w:hanging="851" w:hangingChars="326"/>
        <w:rPr>
          <w:b/>
          <w:color w:val="000000" w:themeColor="text1"/>
          <w:sz w:val="26"/>
          <w:szCs w:val="26"/>
        </w:rPr>
      </w:pPr>
      <w:r>
        <w:rPr>
          <w:rFonts w:hint="eastAsia"/>
          <w:b/>
          <w:color w:val="000000" w:themeColor="text1"/>
          <w:sz w:val="26"/>
          <w:szCs w:val="26"/>
        </w:rPr>
        <w:t>十八、审核报告的发放范围</w:t>
      </w:r>
      <w:r>
        <w:rPr>
          <w:rFonts w:hint="eastAsia"/>
          <w:b/>
          <w:color w:val="000000" w:themeColor="text1"/>
          <w:sz w:val="16"/>
          <w:szCs w:val="16"/>
        </w:rPr>
        <w:t>t</w:t>
      </w:r>
      <w:r>
        <w:rPr>
          <w:rFonts w:hint="eastAsia"/>
          <w:b/>
          <w:color w:val="000000" w:themeColor="text1"/>
          <w:sz w:val="26"/>
          <w:szCs w:val="26"/>
        </w:rPr>
        <w:t>：</w:t>
      </w:r>
    </w:p>
    <w:p>
      <w:pPr>
        <w:snapToGrid w:val="0"/>
        <w:spacing w:before="62" w:beforeLines="20" w:after="62" w:afterLines="20" w:line="240" w:lineRule="exact"/>
        <w:ind w:left="-164" w:leftChars="-78" w:firstLine="162" w:firstLineChars="77"/>
        <w:rPr>
          <w:b/>
          <w:color w:val="000000" w:themeColor="text1"/>
        </w:rPr>
      </w:pPr>
      <w:r>
        <w:rPr>
          <w:rFonts w:hint="eastAsia"/>
          <w:b/>
          <w:color w:val="000000" w:themeColor="text1"/>
        </w:rPr>
        <w:t>受审核方(含附件)：</w:t>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 xml:space="preserve">                           1份</w:t>
      </w:r>
    </w:p>
    <w:p>
      <w:pPr>
        <w:snapToGrid w:val="0"/>
        <w:spacing w:before="62" w:beforeLines="20" w:after="62" w:afterLines="20" w:line="240" w:lineRule="exact"/>
        <w:ind w:left="-164" w:leftChars="-78" w:firstLine="162" w:firstLineChars="77"/>
        <w:rPr>
          <w:b/>
          <w:color w:val="000000" w:themeColor="text1"/>
        </w:rPr>
      </w:pPr>
      <w:r>
        <w:rPr>
          <w:rFonts w:hint="eastAsia"/>
          <w:b/>
          <w:color w:val="000000" w:themeColor="text1"/>
        </w:rPr>
        <w:t>北京国标联合认证有限公司：1份</w:t>
      </w:r>
    </w:p>
    <w:p>
      <w:pPr>
        <w:snapToGrid w:val="0"/>
        <w:spacing w:before="156" w:beforeLines="50" w:after="156" w:afterLines="50" w:line="240" w:lineRule="exact"/>
        <w:ind w:left="1" w:leftChars="-405" w:hanging="851" w:hangingChars="326"/>
        <w:rPr>
          <w:rFonts w:ascii="宋体" w:hAnsi="宋体"/>
          <w:b/>
          <w:color w:val="000000" w:themeColor="text1"/>
          <w:sz w:val="26"/>
          <w:szCs w:val="26"/>
        </w:rPr>
      </w:pPr>
      <w:r>
        <w:rPr>
          <w:rFonts w:hint="eastAsia" w:ascii="宋体" w:hAnsi="宋体"/>
          <w:b/>
          <w:color w:val="000000" w:themeColor="text1"/>
          <w:sz w:val="26"/>
          <w:szCs w:val="26"/>
        </w:rPr>
        <w:t>十九、附件</w:t>
      </w:r>
    </w:p>
    <w:p>
      <w:pPr>
        <w:snapToGrid w:val="0"/>
        <w:ind w:left="-164" w:leftChars="-78" w:firstLine="162" w:firstLineChars="77"/>
        <w:rPr>
          <w:b/>
          <w:color w:val="000000" w:themeColor="text1"/>
          <w:sz w:val="16"/>
          <w:szCs w:val="16"/>
        </w:rPr>
      </w:pPr>
      <w:r>
        <w:rPr>
          <w:b/>
          <w:color w:val="000000" w:themeColor="text1"/>
          <w:szCs w:val="21"/>
        </w:rPr>
        <w:t xml:space="preserve">1. </w:t>
      </w:r>
      <w:r>
        <w:rPr>
          <w:rFonts w:hAnsi="宋体"/>
          <w:b/>
          <w:bCs/>
          <w:color w:val="000000" w:themeColor="text1"/>
          <w:szCs w:val="28"/>
        </w:rPr>
        <w:t>审核计划（含项目清单）</w:t>
      </w:r>
    </w:p>
    <w:p>
      <w:pPr>
        <w:ind w:left="-164" w:leftChars="-78" w:firstLine="162" w:firstLineChars="77"/>
        <w:rPr>
          <w:rFonts w:hAnsi="宋体"/>
          <w:b/>
          <w:bCs/>
          <w:color w:val="000000" w:themeColor="text1"/>
          <w:szCs w:val="28"/>
        </w:rPr>
      </w:pPr>
      <w:r>
        <w:rPr>
          <w:b/>
          <w:bCs/>
          <w:color w:val="000000" w:themeColor="text1"/>
          <w:szCs w:val="28"/>
        </w:rPr>
        <w:t xml:space="preserve">2. </w:t>
      </w:r>
      <w:r>
        <w:rPr>
          <w:rFonts w:hAnsi="宋体"/>
          <w:b/>
          <w:bCs/>
          <w:color w:val="000000" w:themeColor="text1"/>
          <w:szCs w:val="28"/>
        </w:rPr>
        <w:t>不符合报告</w:t>
      </w:r>
      <w:r>
        <w:rPr>
          <w:b/>
          <w:bCs/>
          <w:color w:val="000000" w:themeColor="text1"/>
          <w:szCs w:val="28"/>
        </w:rPr>
        <w:t>/</w:t>
      </w:r>
      <w:r>
        <w:rPr>
          <w:rFonts w:hAnsi="宋体"/>
          <w:b/>
          <w:bCs/>
          <w:color w:val="000000" w:themeColor="text1"/>
          <w:szCs w:val="28"/>
        </w:rPr>
        <w:t>问题清单</w:t>
      </w:r>
    </w:p>
    <w:p>
      <w:pPr>
        <w:ind w:left="-164" w:leftChars="-78" w:firstLine="162" w:firstLineChars="77"/>
        <w:rPr>
          <w:rFonts w:ascii="宋体" w:hAnsi="宋体"/>
          <w:b/>
          <w:bCs/>
          <w:color w:val="000000" w:themeColor="text1"/>
          <w:szCs w:val="28"/>
        </w:rPr>
      </w:pPr>
      <w:r>
        <w:rPr>
          <w:b/>
          <w:bCs/>
          <w:color w:val="000000" w:themeColor="text1"/>
          <w:szCs w:val="28"/>
        </w:rPr>
        <w:t xml:space="preserve">3. </w:t>
      </w:r>
      <w:r>
        <w:rPr>
          <w:rFonts w:hint="eastAsia" w:ascii="宋体" w:hAnsi="宋体"/>
          <w:b/>
          <w:bCs/>
          <w:color w:val="000000" w:themeColor="text1"/>
          <w:szCs w:val="28"/>
        </w:rPr>
        <w:t>其他</w:t>
      </w:r>
    </w:p>
    <w:p>
      <w:pPr>
        <w:ind w:left="1" w:leftChars="-405" w:hanging="851" w:hangingChars="326"/>
        <w:rPr>
          <w:rFonts w:ascii="宋体" w:hAnsi="宋体"/>
          <w:b/>
          <w:color w:val="000000" w:themeColor="text1"/>
          <w:sz w:val="26"/>
          <w:szCs w:val="26"/>
        </w:rPr>
      </w:pPr>
      <w:r>
        <w:rPr>
          <w:rFonts w:hint="eastAsia" w:ascii="宋体" w:hAnsi="宋体"/>
          <w:b/>
          <w:color w:val="000000" w:themeColor="text1"/>
          <w:sz w:val="26"/>
          <w:szCs w:val="26"/>
        </w:rPr>
        <w:t>二十、填表说明：</w:t>
      </w:r>
    </w:p>
    <w:p>
      <w:pPr>
        <w:spacing w:line="360" w:lineRule="auto"/>
        <w:ind w:left="-163" w:leftChars="-405" w:hanging="687" w:hangingChars="326"/>
        <w:rPr>
          <w:b/>
          <w:bCs/>
          <w:color w:val="000000" w:themeColor="text1"/>
          <w:szCs w:val="21"/>
        </w:rPr>
      </w:pPr>
      <w:r>
        <w:rPr>
          <w:rFonts w:hint="eastAsia"/>
          <w:b/>
          <w:bCs/>
          <w:color w:val="000000" w:themeColor="text1"/>
          <w:szCs w:val="21"/>
        </w:rPr>
        <w:t>1. 本审核报告适用于单体系审核，也适用于多体系结合审核情况；</w:t>
      </w:r>
    </w:p>
    <w:p>
      <w:pPr>
        <w:spacing w:line="360" w:lineRule="auto"/>
        <w:ind w:left="-850" w:leftChars="-405"/>
        <w:rPr>
          <w:b/>
          <w:bCs/>
          <w:color w:val="000000" w:themeColor="text1"/>
          <w:szCs w:val="21"/>
        </w:rPr>
      </w:pPr>
      <w:r>
        <w:rPr>
          <w:rFonts w:hint="eastAsia"/>
          <w:b/>
          <w:bCs/>
          <w:color w:val="000000" w:themeColor="text1"/>
          <w:szCs w:val="21"/>
        </w:rPr>
        <w:t>2. 应依据审核任务书安排的管理体系领域（指：</w:t>
      </w:r>
      <w:r>
        <w:rPr>
          <w:rFonts w:hint="eastAsia"/>
          <w:b/>
          <w:color w:val="000000" w:themeColor="text1"/>
          <w:szCs w:val="21"/>
        </w:rPr>
        <w:t>QMS，  EMS，OHSMS</w:t>
      </w:r>
      <w:r>
        <w:rPr>
          <w:rFonts w:hint="eastAsia"/>
          <w:b/>
          <w:bCs/>
          <w:color w:val="000000" w:themeColor="text1"/>
          <w:szCs w:val="21"/>
        </w:rPr>
        <w:t>）和审核类型（指：二阶段、再认证，在相应的</w:t>
      </w:r>
      <w:r>
        <w:rPr>
          <w:rFonts w:hint="eastAsia"/>
          <w:b/>
          <w:color w:val="000000" w:themeColor="text1"/>
          <w:szCs w:val="21"/>
        </w:rPr>
        <w:t>□内划“√”；</w:t>
      </w:r>
    </w:p>
    <w:p>
      <w:pPr>
        <w:spacing w:line="360" w:lineRule="auto"/>
        <w:ind w:left="-163" w:leftChars="-405" w:hanging="687" w:hangingChars="326"/>
        <w:rPr>
          <w:b/>
          <w:bCs/>
          <w:color w:val="000000" w:themeColor="text1"/>
          <w:szCs w:val="21"/>
        </w:rPr>
      </w:pPr>
      <w:r>
        <w:rPr>
          <w:rFonts w:hint="eastAsia"/>
          <w:b/>
          <w:bCs/>
          <w:color w:val="000000" w:themeColor="text1"/>
          <w:szCs w:val="21"/>
        </w:rPr>
        <w:t xml:space="preserve">3. </w:t>
      </w:r>
      <w:r>
        <w:rPr>
          <w:rFonts w:hint="eastAsia"/>
          <w:b/>
          <w:color w:val="000000" w:themeColor="text1"/>
          <w:szCs w:val="21"/>
        </w:rPr>
        <w:t>“括号”内属于本报告基本要求的内容，除按要求填写外，未说明的一般应说明负面的发现和潜在的问题或审核组认为应该指明的情况，内容多时可附页；</w:t>
      </w:r>
    </w:p>
    <w:p>
      <w:pPr>
        <w:spacing w:line="360" w:lineRule="auto"/>
        <w:ind w:left="-163" w:leftChars="-405" w:hanging="687" w:hangingChars="326"/>
        <w:rPr>
          <w:b/>
          <w:bCs/>
          <w:color w:val="000000" w:themeColor="text1"/>
          <w:szCs w:val="21"/>
        </w:rPr>
      </w:pPr>
      <w:r>
        <w:rPr>
          <w:rFonts w:hint="eastAsia"/>
          <w:b/>
          <w:color w:val="000000" w:themeColor="text1"/>
          <w:szCs w:val="21"/>
        </w:rPr>
        <w:t>4. 公正性声明和审核报告签字处需本人亲笔签名。</w:t>
      </w:r>
    </w:p>
    <w:p>
      <w:pPr>
        <w:spacing w:line="360" w:lineRule="auto"/>
        <w:ind w:left="-163" w:leftChars="-405" w:hanging="687" w:hangingChars="326"/>
        <w:rPr>
          <w:b/>
          <w:bCs/>
          <w:color w:val="000000" w:themeColor="text1"/>
          <w:szCs w:val="21"/>
        </w:rPr>
      </w:pPr>
      <w:r>
        <w:rPr>
          <w:rFonts w:hint="eastAsia"/>
          <w:b/>
          <w:bCs/>
          <w:color w:val="000000" w:themeColor="text1"/>
          <w:szCs w:val="21"/>
        </w:rPr>
        <w:t xml:space="preserve">5. 对子证书/证书附件要求的组织，除在末次会议上确定注册范围外，还须附上子证书/证书附件的文字表达。(可另附页)  </w:t>
      </w:r>
    </w:p>
    <w:p>
      <w:pPr>
        <w:spacing w:line="360" w:lineRule="auto"/>
        <w:ind w:left="964" w:hanging="964" w:hangingChars="600"/>
        <w:rPr>
          <w:b/>
          <w:bCs/>
          <w:color w:val="000000" w:themeColor="text1"/>
          <w:sz w:val="16"/>
          <w:szCs w:val="16"/>
        </w:rPr>
      </w:pPr>
    </w:p>
    <w:p>
      <w:pPr>
        <w:snapToGrid w:val="0"/>
        <w:spacing w:line="300" w:lineRule="auto"/>
        <w:ind w:firstLine="242" w:firstLineChars="100"/>
        <w:jc w:val="left"/>
        <w:rPr>
          <w:b/>
          <w:bCs/>
          <w:color w:val="000000" w:themeColor="text1"/>
          <w:w w:val="115"/>
        </w:rPr>
      </w:pPr>
    </w:p>
    <w:p>
      <w:pPr>
        <w:rPr>
          <w:rFonts w:ascii="宋体" w:hAnsi="宋体"/>
          <w:b/>
          <w:color w:val="000000" w:themeColor="text1"/>
          <w:sz w:val="26"/>
          <w:szCs w:val="26"/>
        </w:rPr>
      </w:pPr>
    </w:p>
    <w:sectPr>
      <w:head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Lucida Sans">
    <w:altName w:val="Lucida Sans Unicode"/>
    <w:panose1 w:val="020B0602030504020204"/>
    <w:charset w:val="00"/>
    <w:family w:val="swiss"/>
    <w:pitch w:val="default"/>
    <w:sig w:usb0="00000000" w:usb1="00000000" w:usb2="00000000" w:usb3="00000000" w:csb0="20000001" w:csb1="00000000"/>
  </w:font>
  <w:font w:name="楷体">
    <w:panose1 w:val="02010609060101010101"/>
    <w:charset w:val="86"/>
    <w:family w:val="modern"/>
    <w:pitch w:val="default"/>
    <w:sig w:usb0="800002BF" w:usb1="38CF7CFA" w:usb2="00000016" w:usb3="00000000" w:csb0="00040001" w:csb1="00000000"/>
  </w:font>
  <w:font w:name="华文楷体">
    <w:altName w:val="宋体"/>
    <w:panose1 w:val="02010600040101010101"/>
    <w:charset w:val="86"/>
    <w:family w:val="auto"/>
    <w:pitch w:val="default"/>
    <w:sig w:usb0="00000000" w:usb1="00000000" w:usb2="00000010" w:usb3="00000000" w:csb0="0004009F" w:csb1="00000000"/>
  </w:font>
  <w:font w:name="楷体_GB2312">
    <w:altName w:val="楷体"/>
    <w:panose1 w:val="00000000000000000000"/>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方正仿宋简体">
    <w:altName w:val="宋体"/>
    <w:panose1 w:val="00000000000000000000"/>
    <w:charset w:val="86"/>
    <w:family w:val="auto"/>
    <w:pitch w:val="default"/>
    <w:sig w:usb0="00000000" w:usb1="00000000" w:usb2="00000010" w:usb3="00000000" w:csb0="00040000" w:csb1="00000000"/>
  </w:font>
  <w:font w:name="Lucida Sans Unicode">
    <w:panose1 w:val="020B0602030504020204"/>
    <w:charset w:val="00"/>
    <w:family w:val="auto"/>
    <w:pitch w:val="default"/>
    <w:sig w:usb0="80001AFF" w:usb1="0000396B" w:usb2="00000000" w:usb3="00000000" w:csb0="200000BF" w:csb1="D7F7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tabs>
        <w:tab w:val="left" w:pos="8910"/>
        <w:tab w:val="left" w:pos="9142"/>
        <w:tab w:val="clear" w:pos="4153"/>
      </w:tabs>
      <w:spacing w:line="320" w:lineRule="exact"/>
      <w:ind w:left="-86" w:leftChars="-41" w:firstLine="810" w:firstLineChars="450"/>
      <w:jc w:val="left"/>
      <w:rPr>
        <w:rStyle w:val="17"/>
        <w:rFonts w:hint="default"/>
      </w:rPr>
    </w:pPr>
    <w:bookmarkStart w:id="21" w:name="_Hlk8555230"/>
    <w:r>
      <w:pict>
        <v:shape id="_x0000_s2049" o:spid="_x0000_s2049" o:spt="202" type="#_x0000_t202" style="position:absolute;left:0pt;margin-left:249.35pt;margin-top:5.25pt;height:20.2pt;width:164.1pt;z-index:251658240;mso-width-relative:page;mso-height-relative:page;" stroked="f" coordsize="21600,21600">
          <v:path/>
          <v:fill focussize="0,0"/>
          <v:stroke on="f" joinstyle="miter"/>
          <v:imagedata o:title=""/>
          <o:lock v:ext="edit"/>
          <v:textbox>
            <w:txbxContent>
              <w:p>
                <w:pPr>
                  <w:rPr>
                    <w:rFonts w:asciiTheme="minorEastAsia" w:hAnsiTheme="minorEastAsia" w:eastAsiaTheme="minorEastAsia"/>
                  </w:rPr>
                </w:pPr>
                <w:r>
                  <w:rPr>
                    <w:rFonts w:hint="eastAsia" w:asciiTheme="minorEastAsia" w:hAnsiTheme="minorEastAsia" w:eastAsiaTheme="minorEastAsia"/>
                    <w:sz w:val="18"/>
                    <w:szCs w:val="18"/>
                  </w:rPr>
                  <w:t>ISC-</w:t>
                </w:r>
                <w:r>
                  <w:rPr>
                    <w:rFonts w:asciiTheme="minorEastAsia" w:hAnsiTheme="minorEastAsia" w:eastAsiaTheme="minorEastAsia"/>
                    <w:sz w:val="18"/>
                    <w:szCs w:val="18"/>
                  </w:rPr>
                  <w:t>B</w:t>
                </w:r>
                <w:r>
                  <w:rPr>
                    <w:rFonts w:hint="eastAsia" w:asciiTheme="minorEastAsia" w:hAnsiTheme="minorEastAsia" w:eastAsiaTheme="minorEastAsia"/>
                    <w:sz w:val="18"/>
                    <w:szCs w:val="18"/>
                  </w:rPr>
                  <w:t>-</w:t>
                </w:r>
                <w:r>
                  <w:rPr>
                    <w:rFonts w:asciiTheme="minorEastAsia" w:hAnsiTheme="minorEastAsia" w:eastAsiaTheme="minorEastAsia"/>
                    <w:sz w:val="18"/>
                    <w:szCs w:val="18"/>
                  </w:rPr>
                  <w:t>I</w:t>
                </w:r>
                <w:r>
                  <w:rPr>
                    <w:rFonts w:hint="eastAsia" w:asciiTheme="minorEastAsia" w:hAnsiTheme="minorEastAsia" w:eastAsiaTheme="minorEastAsia"/>
                    <w:sz w:val="18"/>
                    <w:szCs w:val="18"/>
                  </w:rPr>
                  <w:t>-32管理体系审核报告(03版)</w:t>
                </w:r>
              </w:p>
            </w:txbxContent>
          </v:textbox>
        </v:shape>
      </w:pict>
    </w:r>
    <w:r>
      <w:drawing>
        <wp:anchor distT="0" distB="0" distL="114300" distR="114300" simplePos="0" relativeHeight="251659264" behindDoc="1" locked="0" layoutInCell="1" allowOverlap="1">
          <wp:simplePos x="0" y="0"/>
          <wp:positionH relativeFrom="column">
            <wp:posOffset>-635</wp:posOffset>
          </wp:positionH>
          <wp:positionV relativeFrom="paragraph">
            <wp:posOffset>4445</wp:posOffset>
          </wp:positionV>
          <wp:extent cx="410210" cy="433070"/>
          <wp:effectExtent l="0" t="0" r="0" b="0"/>
          <wp:wrapTight wrapText="bothSides">
            <wp:wrapPolygon>
              <wp:start x="4012" y="0"/>
              <wp:lineTo x="0" y="3801"/>
              <wp:lineTo x="0" y="16152"/>
              <wp:lineTo x="5015" y="20903"/>
              <wp:lineTo x="6019" y="20903"/>
              <wp:lineTo x="15046" y="20903"/>
              <wp:lineTo x="16050" y="20903"/>
              <wp:lineTo x="21065" y="15202"/>
              <wp:lineTo x="21065" y="6651"/>
              <wp:lineTo x="20062" y="3801"/>
              <wp:lineTo x="16050" y="0"/>
              <wp:lineTo x="4012" y="0"/>
            </wp:wrapPolygon>
          </wp:wrapTight>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410210" cy="433070"/>
                  </a:xfrm>
                  <a:prstGeom prst="rect">
                    <a:avLst/>
                  </a:prstGeom>
                  <a:noFill/>
                  <a:ln>
                    <a:noFill/>
                  </a:ln>
                </pic:spPr>
              </pic:pic>
            </a:graphicData>
          </a:graphic>
        </wp:anchor>
      </w:drawing>
    </w:r>
    <w:r>
      <w:rPr>
        <w:rStyle w:val="17"/>
        <w:rFonts w:hint="default"/>
      </w:rPr>
      <w:t>北京国标联合认证有限公司</w:t>
    </w:r>
    <w:r>
      <w:rPr>
        <w:rStyle w:val="17"/>
        <w:rFonts w:hint="default"/>
      </w:rPr>
      <w:tab/>
    </w:r>
    <w:r>
      <w:rPr>
        <w:rStyle w:val="17"/>
        <w:rFonts w:hint="default"/>
      </w:rPr>
      <w:tab/>
    </w:r>
    <w:r>
      <w:rPr>
        <w:rStyle w:val="17"/>
        <w:rFonts w:hint="default"/>
      </w:rPr>
      <w:tab/>
    </w:r>
    <w:bookmarkEnd w:id="21"/>
  </w:p>
  <w:p>
    <w:pPr>
      <w:pStyle w:val="6"/>
      <w:jc w:val="both"/>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2EEA1B"/>
    <w:multiLevelType w:val="singleLevel"/>
    <w:tmpl w:val="0D2EEA1B"/>
    <w:lvl w:ilvl="0" w:tentative="0">
      <w:start w:val="5"/>
      <w:numFmt w:val="decimal"/>
      <w:suff w:val="space"/>
      <w:lvlText w:val="%1."/>
      <w:lvlJc w:val="left"/>
    </w:lvl>
  </w:abstractNum>
  <w:abstractNum w:abstractNumId="1">
    <w:nsid w:val="488E20F7"/>
    <w:multiLevelType w:val="multilevel"/>
    <w:tmpl w:val="488E20F7"/>
    <w:lvl w:ilvl="0" w:tentative="0">
      <w:start w:val="1"/>
      <w:numFmt w:val="japaneseCounting"/>
      <w:lvlText w:val="%1、"/>
      <w:lvlJc w:val="left"/>
      <w:pPr>
        <w:ind w:left="540" w:hanging="54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4F3329BA"/>
    <w:multiLevelType w:val="multilevel"/>
    <w:tmpl w:val="4F3329BA"/>
    <w:lvl w:ilvl="0" w:tentative="0">
      <w:start w:val="1"/>
      <w:numFmt w:val="decimal"/>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68A07CB7"/>
    <w:multiLevelType w:val="multilevel"/>
    <w:tmpl w:val="68A07CB7"/>
    <w:lvl w:ilvl="0" w:tentative="0">
      <w:start w:val="1"/>
      <w:numFmt w:val="decimal"/>
      <w:lvlText w:val="%1．"/>
      <w:lvlJc w:val="left"/>
      <w:pPr>
        <w:tabs>
          <w:tab w:val="left" w:pos="960"/>
        </w:tabs>
        <w:ind w:left="960" w:hanging="360"/>
      </w:pPr>
      <w:rPr>
        <w:rFonts w:hint="default"/>
      </w:rPr>
    </w:lvl>
    <w:lvl w:ilvl="1" w:tentative="0">
      <w:start w:val="1"/>
      <w:numFmt w:val="lowerLetter"/>
      <w:lvlText w:val="%2)"/>
      <w:lvlJc w:val="left"/>
      <w:pPr>
        <w:tabs>
          <w:tab w:val="left" w:pos="1440"/>
        </w:tabs>
        <w:ind w:left="1440" w:hanging="420"/>
      </w:pPr>
    </w:lvl>
    <w:lvl w:ilvl="2" w:tentative="0">
      <w:start w:val="1"/>
      <w:numFmt w:val="lowerRoman"/>
      <w:lvlText w:val="%3."/>
      <w:lvlJc w:val="right"/>
      <w:pPr>
        <w:tabs>
          <w:tab w:val="left" w:pos="1860"/>
        </w:tabs>
        <w:ind w:left="1860" w:hanging="420"/>
      </w:pPr>
    </w:lvl>
    <w:lvl w:ilvl="3" w:tentative="0">
      <w:start w:val="1"/>
      <w:numFmt w:val="decimal"/>
      <w:lvlText w:val="%4."/>
      <w:lvlJc w:val="left"/>
      <w:pPr>
        <w:tabs>
          <w:tab w:val="left" w:pos="2280"/>
        </w:tabs>
        <w:ind w:left="2280" w:hanging="420"/>
      </w:pPr>
    </w:lvl>
    <w:lvl w:ilvl="4" w:tentative="0">
      <w:start w:val="1"/>
      <w:numFmt w:val="lowerLetter"/>
      <w:lvlText w:val="%5)"/>
      <w:lvlJc w:val="left"/>
      <w:pPr>
        <w:tabs>
          <w:tab w:val="left" w:pos="2700"/>
        </w:tabs>
        <w:ind w:left="2700" w:hanging="420"/>
      </w:pPr>
    </w:lvl>
    <w:lvl w:ilvl="5" w:tentative="0">
      <w:start w:val="1"/>
      <w:numFmt w:val="lowerRoman"/>
      <w:lvlText w:val="%6."/>
      <w:lvlJc w:val="right"/>
      <w:pPr>
        <w:tabs>
          <w:tab w:val="left" w:pos="3120"/>
        </w:tabs>
        <w:ind w:left="3120" w:hanging="420"/>
      </w:pPr>
    </w:lvl>
    <w:lvl w:ilvl="6" w:tentative="0">
      <w:start w:val="1"/>
      <w:numFmt w:val="decimal"/>
      <w:lvlText w:val="%7."/>
      <w:lvlJc w:val="left"/>
      <w:pPr>
        <w:tabs>
          <w:tab w:val="left" w:pos="3540"/>
        </w:tabs>
        <w:ind w:left="3540" w:hanging="420"/>
      </w:pPr>
    </w:lvl>
    <w:lvl w:ilvl="7" w:tentative="0">
      <w:start w:val="1"/>
      <w:numFmt w:val="lowerLetter"/>
      <w:lvlText w:val="%8)"/>
      <w:lvlJc w:val="left"/>
      <w:pPr>
        <w:tabs>
          <w:tab w:val="left" w:pos="3960"/>
        </w:tabs>
        <w:ind w:left="3960" w:hanging="420"/>
      </w:pPr>
    </w:lvl>
    <w:lvl w:ilvl="8" w:tentative="0">
      <w:start w:val="1"/>
      <w:numFmt w:val="lowerRoman"/>
      <w:lvlText w:val="%9."/>
      <w:lvlJc w:val="right"/>
      <w:pPr>
        <w:tabs>
          <w:tab w:val="left" w:pos="4380"/>
        </w:tabs>
        <w:ind w:left="4380" w:hanging="420"/>
      </w:pPr>
    </w:lvl>
  </w:abstractNum>
  <w:num w:numId="1">
    <w:abstractNumId w:val="1"/>
  </w:num>
  <w:num w:numId="2">
    <w:abstractNumId w:val="2"/>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000000"/>
    <w:rsid w:val="01942ADF"/>
    <w:rsid w:val="04A87B2A"/>
    <w:rsid w:val="0B3D58DA"/>
    <w:rsid w:val="0CAB4343"/>
    <w:rsid w:val="0E150C14"/>
    <w:rsid w:val="109573BE"/>
    <w:rsid w:val="112D0FA4"/>
    <w:rsid w:val="148B20DF"/>
    <w:rsid w:val="1F0762B1"/>
    <w:rsid w:val="20781742"/>
    <w:rsid w:val="29E8567E"/>
    <w:rsid w:val="2AE63FE7"/>
    <w:rsid w:val="2C336C20"/>
    <w:rsid w:val="33006EE9"/>
    <w:rsid w:val="3382651A"/>
    <w:rsid w:val="358060FB"/>
    <w:rsid w:val="35BD12D3"/>
    <w:rsid w:val="371034CD"/>
    <w:rsid w:val="3C5E1BD0"/>
    <w:rsid w:val="3EC025A8"/>
    <w:rsid w:val="41684C12"/>
    <w:rsid w:val="42C31445"/>
    <w:rsid w:val="4AC70D0B"/>
    <w:rsid w:val="4FCA7613"/>
    <w:rsid w:val="5101247F"/>
    <w:rsid w:val="532278EB"/>
    <w:rsid w:val="56C67D4A"/>
    <w:rsid w:val="58050834"/>
    <w:rsid w:val="5BD5472A"/>
    <w:rsid w:val="5F5D2C2B"/>
    <w:rsid w:val="60563C50"/>
    <w:rsid w:val="60A31DFB"/>
    <w:rsid w:val="622F5655"/>
    <w:rsid w:val="630622E5"/>
    <w:rsid w:val="63C13F56"/>
    <w:rsid w:val="6599189E"/>
    <w:rsid w:val="65D841DC"/>
    <w:rsid w:val="65FF3034"/>
    <w:rsid w:val="66E4559A"/>
    <w:rsid w:val="6CAB70D5"/>
    <w:rsid w:val="70C74A63"/>
    <w:rsid w:val="71F31286"/>
    <w:rsid w:val="73C5686B"/>
    <w:rsid w:val="7AE40C02"/>
    <w:rsid w:val="7D1975A2"/>
    <w:rsid w:val="7FCC1C71"/>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rules v:ext="edit">
        <o:r id="V:Rule1" type="connector" idref="#_x0000_s1025"/>
        <o:r id="V:Rule2" type="connector" idref="#_x0000_s1026"/>
      </o:rules>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Lucida Sans" w:hAnsi="Lucida Sans" w:eastAsia="宋体" w:cs="Lucida Sans"/>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2"/>
    <w:basedOn w:val="1"/>
    <w:next w:val="3"/>
    <w:qFormat/>
    <w:uiPriority w:val="99"/>
    <w:pPr>
      <w:keepNext/>
      <w:tabs>
        <w:tab w:val="left" w:pos="3510"/>
        <w:tab w:val="left" w:pos="3585"/>
        <w:tab w:val="center" w:pos="4410"/>
        <w:tab w:val="left" w:pos="4620"/>
        <w:tab w:val="left" w:pos="4830"/>
        <w:tab w:val="left" w:pos="5580"/>
      </w:tabs>
      <w:outlineLvl w:val="1"/>
    </w:pPr>
    <w:rPr>
      <w:rFonts w:ascii="Calibri" w:hAnsi="Calibri"/>
      <w:b/>
      <w:bCs/>
      <w:sz w:val="32"/>
      <w:szCs w:val="20"/>
    </w:rPr>
  </w:style>
  <w:style w:type="character" w:default="1" w:styleId="10">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3">
    <w:name w:val="Normal Indent"/>
    <w:basedOn w:val="1"/>
    <w:qFormat/>
    <w:uiPriority w:val="0"/>
    <w:pPr>
      <w:adjustRightInd w:val="0"/>
      <w:spacing w:line="360" w:lineRule="atLeast"/>
      <w:ind w:left="480"/>
      <w:textAlignment w:val="baseline"/>
    </w:pPr>
    <w:rPr>
      <w:kern w:val="0"/>
    </w:rPr>
  </w:style>
  <w:style w:type="paragraph" w:styleId="4">
    <w:name w:val="Balloon Text"/>
    <w:basedOn w:val="1"/>
    <w:link w:val="15"/>
    <w:semiHidden/>
    <w:unhideWhenUsed/>
    <w:uiPriority w:val="99"/>
    <w:rPr>
      <w:sz w:val="18"/>
      <w:szCs w:val="18"/>
    </w:rPr>
  </w:style>
  <w:style w:type="paragraph" w:styleId="5">
    <w:name w:val="footer"/>
    <w:basedOn w:val="1"/>
    <w:link w:val="14"/>
    <w:unhideWhenUsed/>
    <w:qFormat/>
    <w:uiPriority w:val="99"/>
    <w:pPr>
      <w:tabs>
        <w:tab w:val="center" w:pos="4153"/>
        <w:tab w:val="right" w:pos="8306"/>
      </w:tabs>
      <w:snapToGrid w:val="0"/>
      <w:jc w:val="left"/>
    </w:pPr>
    <w:rPr>
      <w:sz w:val="18"/>
      <w:szCs w:val="18"/>
    </w:rPr>
  </w:style>
  <w:style w:type="paragraph" w:styleId="6">
    <w:name w:val="header"/>
    <w:basedOn w:val="1"/>
    <w:link w:val="13"/>
    <w:unhideWhenUsed/>
    <w:uiPriority w:val="0"/>
    <w:pPr>
      <w:pBdr>
        <w:bottom w:val="single" w:color="auto" w:sz="6" w:space="1"/>
      </w:pBdr>
      <w:tabs>
        <w:tab w:val="center" w:pos="4153"/>
        <w:tab w:val="right" w:pos="8306"/>
      </w:tabs>
      <w:snapToGrid w:val="0"/>
      <w:jc w:val="center"/>
    </w:pPr>
    <w:rPr>
      <w:sz w:val="18"/>
      <w:szCs w:val="18"/>
    </w:rPr>
  </w:style>
  <w:style w:type="paragraph" w:styleId="7">
    <w:name w:val="Normal (Web)"/>
    <w:basedOn w:val="1"/>
    <w:semiHidden/>
    <w:unhideWhenUsed/>
    <w:qFormat/>
    <w:uiPriority w:val="99"/>
    <w:pPr>
      <w:widowControl/>
      <w:spacing w:before="100" w:beforeAutospacing="1" w:after="100" w:afterAutospacing="1"/>
      <w:jc w:val="left"/>
    </w:pPr>
    <w:rPr>
      <w:rFonts w:ascii="宋体" w:hAnsi="宋体" w:cs="宋体"/>
      <w:kern w:val="0"/>
      <w:sz w:val="24"/>
    </w:rPr>
  </w:style>
  <w:style w:type="table" w:styleId="9">
    <w:name w:val="Table Grid"/>
    <w:basedOn w:val="8"/>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1">
    <w:name w:val="Hyperlink"/>
    <w:basedOn w:val="10"/>
    <w:semiHidden/>
    <w:unhideWhenUsed/>
    <w:qFormat/>
    <w:uiPriority w:val="99"/>
    <w:rPr>
      <w:color w:val="0000FF"/>
      <w:u w:val="single"/>
    </w:rPr>
  </w:style>
  <w:style w:type="paragraph" w:styleId="12">
    <w:name w:val="List Paragraph"/>
    <w:basedOn w:val="1"/>
    <w:qFormat/>
    <w:uiPriority w:val="34"/>
    <w:pPr>
      <w:ind w:firstLine="420" w:firstLineChars="200"/>
    </w:pPr>
  </w:style>
  <w:style w:type="character" w:customStyle="1" w:styleId="13">
    <w:name w:val="页眉 Char1"/>
    <w:basedOn w:val="10"/>
    <w:link w:val="6"/>
    <w:qFormat/>
    <w:uiPriority w:val="99"/>
    <w:rPr>
      <w:rFonts w:ascii="Times New Roman" w:hAnsi="Times New Roman" w:eastAsia="宋体" w:cs="Times New Roman"/>
      <w:sz w:val="18"/>
      <w:szCs w:val="18"/>
    </w:rPr>
  </w:style>
  <w:style w:type="character" w:customStyle="1" w:styleId="14">
    <w:name w:val="页脚 Char"/>
    <w:basedOn w:val="10"/>
    <w:link w:val="5"/>
    <w:qFormat/>
    <w:uiPriority w:val="99"/>
    <w:rPr>
      <w:rFonts w:ascii="Times New Roman" w:hAnsi="Times New Roman" w:eastAsia="宋体" w:cs="Times New Roman"/>
      <w:sz w:val="18"/>
      <w:szCs w:val="18"/>
    </w:rPr>
  </w:style>
  <w:style w:type="character" w:customStyle="1" w:styleId="15">
    <w:name w:val="批注框文本 Char"/>
    <w:basedOn w:val="10"/>
    <w:link w:val="4"/>
    <w:semiHidden/>
    <w:qFormat/>
    <w:uiPriority w:val="99"/>
    <w:rPr>
      <w:rFonts w:ascii="Times New Roman" w:hAnsi="Times New Roman" w:eastAsia="宋体" w:cs="Times New Roman"/>
      <w:sz w:val="18"/>
      <w:szCs w:val="18"/>
    </w:rPr>
  </w:style>
  <w:style w:type="character" w:customStyle="1" w:styleId="16">
    <w:name w:val="页眉 Char"/>
    <w:qFormat/>
    <w:uiPriority w:val="0"/>
    <w:rPr>
      <w:kern w:val="2"/>
      <w:sz w:val="18"/>
      <w:szCs w:val="18"/>
    </w:rPr>
  </w:style>
  <w:style w:type="character" w:customStyle="1" w:styleId="17">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image" Target="media/image6.png"/><Relationship Id="rId8" Type="http://schemas.openxmlformats.org/officeDocument/2006/relationships/image" Target="media/image5.png"/><Relationship Id="rId7" Type="http://schemas.openxmlformats.org/officeDocument/2006/relationships/image" Target="media/image4.png"/><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1025"/>
    <customShpInfo spid="_x0000_s1026"/>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12</Pages>
  <Words>769</Words>
  <Characters>4384</Characters>
  <Lines>36</Lines>
  <Paragraphs>10</Paragraphs>
  <TotalTime>5</TotalTime>
  <ScaleCrop>false</ScaleCrop>
  <LinksUpToDate>false</LinksUpToDate>
  <CharactersWithSpaces>5143</CharactersWithSpaces>
  <Application>WPS Office_11.1.0.9740_F1E327BC-269C-435d-A152-05C5408002CA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2015-06-17T14:51:00Z</dcterms:created>
  <dc:creator>微软用户</dc:creator>
  <cp:lastModifiedBy>LIL</cp:lastModifiedBy>
  <cp:lastPrinted>2019-05-13T03:19:00Z</cp:lastPrinted>
  <dcterms:modified xsi:type="dcterms:W3CDTF">2020-06-23T14:12:22Z</dcterms:modified>
  <cp:revision>55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2052-11.1.0.9740</vt:lpwstr>
  </property>
</Properties>
</file>