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0261-2020-Q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陕西指玄智能科技有限公司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陕西指玄智能科技有限公司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陕西省西安市高新区丈八街办科技二路77号西安光电园C座二单元1202室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陕西省西安市高新区丈八街办科技二路77号西安光电园C座二单元1202室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陕西省西安市高新区丈八街办科技二路77号西安光电园C座二单元1202室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刘嘉雯</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15191097718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沈荣根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张亮</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电力行业计算机信息系统的运行维护服务。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eastAsia="宋体" w:cs="Times New Roman"/>
          <w:b/>
          <w:color w:val="000000"/>
          <w:sz w:val="20"/>
          <w:szCs w:val="20"/>
          <w:lang w:val="en-US" w:eastAsia="zh-CN"/>
        </w:rPr>
      </w:pPr>
      <w:r>
        <w:rPr>
          <w:rFonts w:hint="eastAsia" w:ascii="宋体" w:hAnsi="宋体"/>
          <w:b/>
          <w:color w:val="000000"/>
          <w:sz w:val="20"/>
          <w:szCs w:val="20"/>
        </w:rPr>
        <w:t>部</w:t>
      </w:r>
      <w:r>
        <w:rPr>
          <w:rFonts w:hint="eastAsia" w:ascii="宋体" w:hAnsi="宋体" w:eastAsia="宋体" w:cs="Times New Roman"/>
          <w:b/>
          <w:color w:val="000000"/>
          <w:sz w:val="20"/>
          <w:szCs w:val="20"/>
        </w:rPr>
        <w:t>门：</w:t>
      </w:r>
      <w:r>
        <w:rPr>
          <w:rFonts w:hint="eastAsia" w:ascii="宋体" w:hAnsi="宋体" w:eastAsia="宋体" w:cs="Times New Roman"/>
          <w:b/>
          <w:color w:val="000000"/>
          <w:sz w:val="20"/>
          <w:szCs w:val="20"/>
          <w:lang w:val="en-US" w:eastAsia="zh-CN"/>
        </w:rPr>
        <w:t>办公室</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工程技术部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经营部</w:t>
      </w:r>
    </w:p>
    <w:p>
      <w:pPr>
        <w:spacing w:line="300" w:lineRule="auto"/>
        <w:ind w:firstLine="269" w:firstLineChars="134"/>
        <w:rPr>
          <w:rFonts w:ascii="宋体"/>
          <w:b/>
          <w:color w:val="000000"/>
          <w:sz w:val="20"/>
          <w:szCs w:val="20"/>
          <w:u w:val="single"/>
        </w:rPr>
      </w:pPr>
      <w:r>
        <w:rPr>
          <w:rFonts w:hint="eastAsia" w:ascii="宋体" w:hAnsi="宋体" w:eastAsia="宋体" w:cs="Times New Roman"/>
          <w:b/>
          <w:color w:val="000000"/>
          <w:sz w:val="20"/>
          <w:szCs w:val="20"/>
        </w:rPr>
        <w:t>场所：陕西省西安市高新区丈八街办科技二路77号西安光电园C座二单元1202室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产品：电力行业计算机信息系统的运行维护服务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办公室</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工程技术部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经营部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Times New Roman"/>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客户的场所：陕西省西安市尚德路79号陕西电力通信公司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szCs w:val="21"/>
              </w:rPr>
              <w:t>陕西省西安市高新区丈八街办科技二路77号西安光电园C座二单元1202室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lang w:eastAsia="zh-CN"/>
              </w:rPr>
              <w:t>签订服务合同-编制维护计划-日常巡查保养/用户培训-顾客验收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w:t>
            </w:r>
            <w:r>
              <w:rPr>
                <w:rFonts w:hint="eastAsia" w:ascii="宋体" w:hAnsi="宋体"/>
                <w:b/>
                <w:color w:val="000000"/>
                <w:sz w:val="20"/>
                <w:szCs w:val="20"/>
                <w:lang w:val="en-US" w:eastAsia="zh-CN"/>
              </w:rPr>
              <w:t>日常维护</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软件日常维护场所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hAnsi="宋体" w:eastAsia="宋体" w:cs="Times New Roman"/>
                <w:b/>
                <w:color w:val="000000"/>
                <w:sz w:val="20"/>
                <w:szCs w:val="20"/>
                <w:lang w:eastAsia="zh-CN"/>
              </w:rPr>
            </w:pPr>
            <w:r>
              <w:rPr>
                <w:rFonts w:hint="eastAsia" w:ascii="宋体" w:hAnsi="宋体"/>
                <w:b/>
                <w:color w:val="000000"/>
                <w:sz w:val="20"/>
                <w:szCs w:val="20"/>
              </w:rPr>
              <w:t>了解内审</w:t>
            </w:r>
            <w:r>
              <w:rPr>
                <w:rFonts w:hint="eastAsia" w:ascii="宋体" w:hAnsi="宋体" w:eastAsia="宋体" w:cs="Times New Roman"/>
                <w:b/>
                <w:color w:val="000000"/>
                <w:sz w:val="20"/>
                <w:szCs w:val="20"/>
              </w:rPr>
              <w:t xml:space="preserve">的策划; </w:t>
            </w:r>
            <w:r>
              <w:rPr>
                <w:rFonts w:hint="eastAsia" w:ascii="宋体" w:hAnsi="宋体" w:eastAsia="宋体" w:cs="Times New Roman"/>
                <w:b/>
                <w:color w:val="000000"/>
                <w:sz w:val="20"/>
                <w:szCs w:val="20"/>
                <w:lang w:val="en-US" w:eastAsia="zh-CN"/>
              </w:rPr>
              <w:t>建立有</w:t>
            </w:r>
            <w:r>
              <w:rPr>
                <w:rFonts w:hint="eastAsia" w:ascii="宋体" w:hAnsi="宋体" w:eastAsia="宋体" w:cs="Times New Roman"/>
                <w:b/>
                <w:color w:val="000000"/>
                <w:sz w:val="20"/>
                <w:szCs w:val="20"/>
                <w:lang w:eastAsia="zh-CN"/>
              </w:rPr>
              <w:t>《</w:t>
            </w:r>
            <w:r>
              <w:rPr>
                <w:rFonts w:hint="eastAsia" w:ascii="宋体" w:hAnsi="宋体" w:eastAsia="宋体" w:cs="Times New Roman"/>
                <w:b/>
                <w:color w:val="000000"/>
                <w:sz w:val="20"/>
                <w:szCs w:val="20"/>
              </w:rPr>
              <w:t>内部审核控制程序</w:t>
            </w:r>
            <w:r>
              <w:rPr>
                <w:rFonts w:hint="eastAsia" w:ascii="宋体" w:hAnsi="宋体" w:eastAsia="宋体" w:cs="Times New Roman"/>
                <w:b/>
                <w:color w:val="000000"/>
                <w:sz w:val="20"/>
                <w:szCs w:val="20"/>
                <w:lang w:eastAsia="zh-CN"/>
              </w:rPr>
              <w:t>》</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见有《内部审核计划表》</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内审时间：2019年12月</w:t>
            </w:r>
            <w:r>
              <w:rPr>
                <w:rFonts w:hint="eastAsia" w:ascii="宋体" w:hAnsi="宋体" w:eastAsia="宋体" w:cs="Times New Roman"/>
                <w:b/>
                <w:color w:val="000000"/>
                <w:sz w:val="20"/>
                <w:szCs w:val="20"/>
                <w:lang w:val="en-US" w:eastAsia="zh-CN"/>
              </w:rPr>
              <w:t>15-16</w:t>
            </w:r>
            <w:r>
              <w:rPr>
                <w:rFonts w:hint="eastAsia" w:ascii="宋体" w:hAnsi="宋体" w:eastAsia="宋体" w:cs="Times New Roman"/>
                <w:b/>
                <w:color w:val="000000"/>
                <w:sz w:val="20"/>
                <w:szCs w:val="20"/>
              </w:rPr>
              <w:t xml:space="preserve">日       </w:t>
            </w:r>
          </w:p>
          <w:p>
            <w:pPr>
              <w:spacing w:line="260" w:lineRule="exact"/>
              <w:rPr>
                <w:rFonts w:ascii="宋体"/>
                <w:b/>
                <w:color w:val="000000"/>
                <w:sz w:val="20"/>
                <w:szCs w:val="20"/>
              </w:rPr>
            </w:pPr>
            <w:r>
              <w:rPr>
                <w:rFonts w:hint="eastAsia" w:ascii="宋体" w:hAnsi="宋体" w:eastAsia="宋体" w:cs="Times New Roman"/>
                <w:b/>
                <w:color w:val="000000"/>
                <w:sz w:val="20"/>
                <w:szCs w:val="20"/>
              </w:rPr>
              <w:t>内审组：组长：</w:t>
            </w:r>
            <w:r>
              <w:rPr>
                <w:rFonts w:hint="eastAsia" w:ascii="宋体" w:hAnsi="宋体" w:eastAsia="宋体" w:cs="Times New Roman"/>
                <w:b/>
                <w:color w:val="000000"/>
                <w:sz w:val="20"/>
                <w:szCs w:val="20"/>
                <w:lang w:eastAsia="zh-CN"/>
              </w:rPr>
              <w:t>张亮</w:t>
            </w:r>
            <w:r>
              <w:rPr>
                <w:rFonts w:hint="eastAsia" w:ascii="宋体" w:hAnsi="宋体" w:eastAsia="宋体" w:cs="Times New Roman"/>
                <w:b/>
                <w:color w:val="000000"/>
                <w:sz w:val="20"/>
                <w:szCs w:val="20"/>
              </w:rPr>
              <w:t xml:space="preserve">    组员：</w:t>
            </w:r>
            <w:r>
              <w:rPr>
                <w:rFonts w:hint="eastAsia" w:ascii="宋体" w:hAnsi="宋体" w:eastAsia="宋体" w:cs="Times New Roman"/>
                <w:b/>
                <w:color w:val="000000"/>
                <w:sz w:val="20"/>
                <w:szCs w:val="20"/>
                <w:lang w:eastAsia="zh-CN"/>
              </w:rPr>
              <w:t>刘嘉雯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rPr>
              <w:t xml:space="preserve">了解内审是否覆盖了管理体系范围内的活动及标准的要求; </w:t>
            </w:r>
            <w:r>
              <w:rPr>
                <w:rFonts w:hint="eastAsia" w:ascii="宋体" w:hAnsi="宋体" w:eastAsia="宋体" w:cs="Times New Roman"/>
                <w:b/>
                <w:color w:val="000000"/>
                <w:sz w:val="20"/>
                <w:szCs w:val="20"/>
                <w:lang w:val="en-US" w:eastAsia="zh-CN"/>
              </w:rPr>
              <w:t>是</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审核范围:管理体系涉及的公司所有部门、生产车间及活动场所。</w:t>
            </w:r>
          </w:p>
          <w:p>
            <w:pPr>
              <w:spacing w:line="260" w:lineRule="exact"/>
              <w:rPr>
                <w:rFonts w:ascii="宋体"/>
                <w:b/>
                <w:color w:val="000000"/>
                <w:sz w:val="20"/>
                <w:szCs w:val="20"/>
              </w:rPr>
            </w:pPr>
            <w:r>
              <w:rPr>
                <w:rFonts w:hint="eastAsia" w:ascii="宋体" w:hAnsi="宋体" w:eastAsia="宋体" w:cs="Times New Roman"/>
                <w:b/>
                <w:color w:val="000000"/>
                <w:sz w:val="20"/>
                <w:szCs w:val="20"/>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b/>
                <w:bCs/>
              </w:rPr>
            </w:pPr>
            <w:r>
              <w:rPr>
                <w:rFonts w:hint="eastAsia"/>
                <w:b/>
                <w:bCs/>
              </w:rPr>
              <w:t>了解内审结论是什么？</w:t>
            </w:r>
          </w:p>
          <w:p>
            <w:pPr>
              <w:spacing w:line="260" w:lineRule="exact"/>
              <w:rPr>
                <w:rFonts w:ascii="宋体"/>
                <w:b/>
                <w:color w:val="000000"/>
                <w:sz w:val="20"/>
                <w:szCs w:val="20"/>
              </w:rPr>
            </w:pPr>
            <w:r>
              <w:rPr>
                <w:rFonts w:hint="eastAsia"/>
                <w:b/>
                <w:bCs/>
                <w:szCs w:val="21"/>
              </w:rPr>
              <w:t>本次内审对2015版标准体系文件管理手册、体系文件进行了全面检查，通过审核可以看出管理体系已基本进入了正常状态，但仍存在一些问题，需要完善现场作业及加强各类人员的培训。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eastAsia"/>
                <w:b/>
                <w:bCs/>
                <w:szCs w:val="21"/>
              </w:rPr>
            </w:pPr>
            <w:r>
              <w:rPr>
                <w:rFonts w:hint="eastAsia"/>
                <w:b/>
                <w:bCs/>
                <w:szCs w:val="21"/>
              </w:rPr>
              <w:t>了解管理评审的策划; 建立有《管理评审控制程序》，于</w:t>
            </w:r>
            <w:r>
              <w:rPr>
                <w:rFonts w:hint="eastAsia"/>
                <w:b/>
                <w:bCs/>
                <w:szCs w:val="21"/>
                <w:lang w:eastAsia="zh-CN"/>
              </w:rPr>
              <w:t>20</w:t>
            </w:r>
            <w:r>
              <w:rPr>
                <w:rFonts w:hint="eastAsia"/>
                <w:b/>
                <w:bCs/>
                <w:szCs w:val="21"/>
                <w:lang w:val="en-US" w:eastAsia="zh-CN"/>
              </w:rPr>
              <w:t>19</w:t>
            </w:r>
            <w:r>
              <w:rPr>
                <w:rFonts w:hint="eastAsia"/>
                <w:b/>
                <w:bCs/>
                <w:szCs w:val="21"/>
                <w:lang w:eastAsia="zh-CN"/>
              </w:rPr>
              <w:t>年</w:t>
            </w:r>
            <w:r>
              <w:rPr>
                <w:rFonts w:hint="eastAsia"/>
                <w:b/>
                <w:bCs/>
                <w:szCs w:val="21"/>
                <w:lang w:val="en-US" w:eastAsia="zh-CN"/>
              </w:rPr>
              <w:t>12</w:t>
            </w:r>
            <w:r>
              <w:rPr>
                <w:rFonts w:hint="eastAsia"/>
                <w:b/>
                <w:bCs/>
                <w:szCs w:val="21"/>
                <w:lang w:eastAsia="zh-CN"/>
              </w:rPr>
              <w:t>月</w:t>
            </w:r>
            <w:r>
              <w:rPr>
                <w:rFonts w:hint="eastAsia"/>
                <w:b/>
                <w:bCs/>
                <w:szCs w:val="21"/>
                <w:lang w:val="en-US" w:eastAsia="zh-CN"/>
              </w:rPr>
              <w:t>30</w:t>
            </w:r>
            <w:r>
              <w:rPr>
                <w:rFonts w:hint="eastAsia"/>
                <w:b/>
                <w:bCs/>
                <w:szCs w:val="21"/>
                <w:lang w:eastAsia="zh-CN"/>
              </w:rPr>
              <w:t>日</w:t>
            </w:r>
            <w:r>
              <w:rPr>
                <w:rFonts w:hint="eastAsia"/>
                <w:b/>
                <w:bCs/>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b/>
                <w:bCs/>
                <w:szCs w:val="21"/>
                <w:lang w:val="en-US" w:eastAsia="zh-CN"/>
              </w:rPr>
            </w:pPr>
            <w:r>
              <w:rPr>
                <w:rFonts w:hint="eastAsia"/>
                <w:b/>
                <w:bCs/>
                <w:szCs w:val="21"/>
              </w:rPr>
              <w:t xml:space="preserve">了解管理评审输入是否充分; </w:t>
            </w:r>
            <w:r>
              <w:rPr>
                <w:rFonts w:hint="eastAsia"/>
                <w:b/>
                <w:bCs/>
                <w:szCs w:val="21"/>
                <w:lang w:val="en-US" w:eastAsia="zh-CN"/>
              </w:rPr>
              <w:t>是</w:t>
            </w:r>
          </w:p>
          <w:p>
            <w:pPr>
              <w:spacing w:line="260" w:lineRule="exact"/>
              <w:rPr>
                <w:rFonts w:hint="eastAsia"/>
                <w:b/>
                <w:bCs/>
                <w:szCs w:val="21"/>
              </w:rPr>
            </w:pPr>
            <w:r>
              <w:rPr>
                <w:rFonts w:hint="eastAsia"/>
                <w:b/>
                <w:bCs/>
                <w:szCs w:val="21"/>
                <w:lang w:val="en-US" w:eastAsia="zh-CN"/>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b/>
                <w:bCs/>
                <w:szCs w:val="21"/>
              </w:rPr>
            </w:pPr>
            <w:r>
              <w:rPr>
                <w:rFonts w:hint="eastAsia"/>
                <w:b/>
                <w:bCs/>
                <w:szCs w:val="21"/>
              </w:rPr>
              <w:t>了解管理评审结论; 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w:t>
      </w:r>
    </w:p>
    <w:p>
      <w:pPr>
        <w:spacing w:before="156" w:beforeLines="50" w:after="62" w:afterLines="20" w:line="360" w:lineRule="exact"/>
        <w:ind w:firstLine="210" w:firstLineChars="100"/>
        <w:rPr>
          <w:rFonts w:ascii="宋体"/>
          <w:b/>
          <w:bCs/>
          <w:color w:val="000000"/>
          <w:sz w:val="26"/>
          <w:szCs w:val="26"/>
        </w:rPr>
      </w:pPr>
      <w:r>
        <w:rPr>
          <w:rFonts w:hint="eastAsia"/>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335915</wp:posOffset>
            </wp:positionV>
            <wp:extent cx="486410" cy="264160"/>
            <wp:effectExtent l="0" t="0" r="8890" b="2540"/>
            <wp:wrapNone/>
            <wp:docPr id="3" name="图片 3"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408201742"/>
                    <pic:cNvPicPr>
                      <a:picLocks noChangeAspect="1"/>
                    </pic:cNvPicPr>
                  </pic:nvPicPr>
                  <pic:blipFill>
                    <a:blip r:embed="rId6"/>
                    <a:stretch>
                      <a:fillRect/>
                    </a:stretch>
                  </pic:blipFill>
                  <pic:spPr>
                    <a:xfrm>
                      <a:off x="0" y="0"/>
                      <a:ext cx="486410" cy="26416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1774825</wp:posOffset>
            </wp:positionH>
            <wp:positionV relativeFrom="paragraph">
              <wp:posOffset>250190</wp:posOffset>
            </wp:positionV>
            <wp:extent cx="506730" cy="421005"/>
            <wp:effectExtent l="0" t="0" r="0" b="10795"/>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7"/>
                    <a:stretch>
                      <a:fillRect/>
                    </a:stretch>
                  </pic:blipFill>
                  <pic:spPr>
                    <a:xfrm>
                      <a:off x="0" y="0"/>
                      <a:ext cx="506730" cy="42100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drawing>
                <wp:anchor distT="0" distB="0" distL="114300" distR="114300" simplePos="0" relativeHeight="251666432" behindDoc="0" locked="0" layoutInCell="1" allowOverlap="1">
                  <wp:simplePos x="0" y="0"/>
                  <wp:positionH relativeFrom="column">
                    <wp:posOffset>495300</wp:posOffset>
                  </wp:positionH>
                  <wp:positionV relativeFrom="paragraph">
                    <wp:posOffset>5080</wp:posOffset>
                  </wp:positionV>
                  <wp:extent cx="422910" cy="335280"/>
                  <wp:effectExtent l="0" t="0" r="889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2910" cy="335280"/>
                          </a:xfrm>
                          <a:prstGeom prst="rect">
                            <a:avLst/>
                          </a:prstGeom>
                          <a:noFill/>
                          <a:ln>
                            <a:noFill/>
                          </a:ln>
                        </pic:spPr>
                      </pic:pic>
                    </a:graphicData>
                  </a:graphic>
                </wp:anchor>
              </w:drawing>
            </w: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 月 </w:t>
            </w:r>
            <w:r>
              <w:rPr>
                <w:rFonts w:hint="eastAsia"/>
                <w:b/>
                <w:color w:val="000000"/>
                <w:sz w:val="22"/>
                <w:szCs w:val="22"/>
                <w:lang w:val="en-US" w:eastAsia="zh-CN"/>
              </w:rPr>
              <w:t>18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张亮</w:t>
            </w:r>
            <w:bookmarkStart w:id="24" w:name="_GoBack"/>
            <w:bookmarkEnd w:id="24"/>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 月 </w:t>
            </w:r>
            <w:r>
              <w:rPr>
                <w:rFonts w:hint="eastAsia"/>
                <w:b/>
                <w:color w:val="000000"/>
                <w:sz w:val="22"/>
                <w:szCs w:val="22"/>
                <w:lang w:val="en-US" w:eastAsia="zh-CN"/>
              </w:rPr>
              <w:t>18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C5F26"/>
    <w:rsid w:val="09675664"/>
    <w:rsid w:val="11C34802"/>
    <w:rsid w:val="19A53D92"/>
    <w:rsid w:val="2A001FAE"/>
    <w:rsid w:val="4236065D"/>
    <w:rsid w:val="42E50424"/>
    <w:rsid w:val="44934009"/>
    <w:rsid w:val="487A368F"/>
    <w:rsid w:val="494701D0"/>
    <w:rsid w:val="49640506"/>
    <w:rsid w:val="4F707A7F"/>
    <w:rsid w:val="5D791112"/>
    <w:rsid w:val="5E424995"/>
    <w:rsid w:val="62015205"/>
    <w:rsid w:val="6E921377"/>
    <w:rsid w:val="7364300B"/>
    <w:rsid w:val="74BD3E00"/>
    <w:rsid w:val="7D796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2020-06-23T12:09:20Z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