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四川睿光科技有限责任公司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8:30:00上午至2024-10-08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四川省绵阳市游仙区石马镇中国科技城游仙军民融合产业园创新中心(一号楼)503房间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四川省绵阳市游仙区石马镇中国科技城游仙军民融合产业园创新中心(一号楼)503房间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上午至2024年10月11日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