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受审核部门：管理层、行政部、生产部、销售部、采购部   陪同人员：     审核员：张心    审核时间:2020年06月10日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bookmarkStart w:id="0" w:name="组织名称"/>
            <w:r>
              <w:rPr>
                <w:rFonts w:hint="eastAsia"/>
                <w:szCs w:val="22"/>
              </w:rPr>
              <w:t>四川中恒腾达电气有</w:t>
            </w:r>
            <w:r>
              <w:rPr>
                <w:rFonts w:hint="eastAsia"/>
                <w:szCs w:val="22"/>
              </w:rPr>
              <w:t>限公司</w:t>
            </w:r>
            <w:bookmarkEnd w:id="0"/>
            <w:r>
              <w:rPr>
                <w:rFonts w:hint="eastAsia"/>
                <w:szCs w:val="22"/>
              </w:rPr>
              <w:t>是一家专业从事</w:t>
            </w:r>
            <w:bookmarkStart w:id="1" w:name="审核范围"/>
            <w:r>
              <w:rPr>
                <w:rFonts w:hint="eastAsia"/>
                <w:szCs w:val="22"/>
              </w:rPr>
              <w:t>电缆桥架及附件的生产</w:t>
            </w:r>
            <w:bookmarkEnd w:id="1"/>
            <w:r>
              <w:rPr>
                <w:rFonts w:hint="eastAsia"/>
                <w:szCs w:val="22"/>
              </w:rPr>
              <w:t>的公司。产品主要运用到电线电缆铺设桥架领域，目前生产经营状况良好。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该公司目前成立了四个部门：行政部、生产部、销售部、采购部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核实：生产经营场所为：</w:t>
            </w:r>
            <w:bookmarkStart w:id="2" w:name="注册地址"/>
            <w:r>
              <w:rPr>
                <w:rFonts w:hint="eastAsia"/>
                <w:szCs w:val="22"/>
              </w:rPr>
              <w:t>四川省成都市金堂县成都-阿坝工业集中发展区成阿大道29号A17-1</w:t>
            </w:r>
            <w:bookmarkEnd w:id="2"/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经确认，认证范围为电缆桥架及附件的生产</w:t>
            </w:r>
            <w:r>
              <w:rPr>
                <w:rFonts w:hint="eastAsia"/>
                <w:szCs w:val="22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询问，主要设备为剪板机、冲床、折弯机、焊机、喷涂房等</w:t>
            </w:r>
            <w:r>
              <w:rPr>
                <w:rFonts w:hint="eastAsia"/>
                <w:szCs w:val="22"/>
              </w:rPr>
              <w:t>。原材料主要为钢板，</w:t>
            </w:r>
            <w:r>
              <w:rPr>
                <w:rFonts w:hint="eastAsia"/>
                <w:szCs w:val="22"/>
                <w:lang w:eastAsia="zh-CN"/>
              </w:rPr>
              <w:t>冷轧卷</w:t>
            </w:r>
            <w:r>
              <w:rPr>
                <w:rFonts w:hint="eastAsia"/>
                <w:szCs w:val="22"/>
              </w:rPr>
              <w:t>等。特殊过程：喷</w:t>
            </w:r>
            <w:r>
              <w:rPr>
                <w:rFonts w:hint="eastAsia"/>
                <w:szCs w:val="22"/>
                <w:lang w:eastAsia="zh-CN"/>
              </w:rPr>
              <w:t>塑</w:t>
            </w:r>
            <w:r>
              <w:rPr>
                <w:rFonts w:hint="eastAsia"/>
                <w:szCs w:val="22"/>
              </w:rPr>
              <w:t>、:焊接过程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体系运行时间：2019年12月15日。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组织实际与管理体系文件化信息描述基本一致。有管理层、行政部、生产部、销售部、采购部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产品流程见《工艺流程图》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查，管理体系文件名称：质量手册，程序文28个。</w:t>
            </w:r>
          </w:p>
        </w:tc>
        <w:tc>
          <w:tcPr>
            <w:tcW w:w="1185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电控配电用电缆桥架</w:t>
            </w:r>
            <w:r>
              <w:rPr>
                <w:rFonts w:ascii="宋体" w:hAnsi="宋体"/>
                <w:sz w:val="24"/>
              </w:rPr>
              <w:t>JB/T 10216-2013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一般公差 未注公差的线性和角度</w:t>
            </w:r>
            <w:r>
              <w:fldChar w:fldCharType="begin"/>
            </w:r>
            <w:r>
              <w:instrText xml:space="preserve"> HYPERLINK "http://www.so.com/s?q=%E5%B0%BA%E5%AF%B8&amp;ie=utf-8&amp;src=internal_wenda_recommend_textn" \t "http://wenda.so.com/q/_blank"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</w:rPr>
              <w:t>尺寸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的公差GB/T 1804-2000、焊接结构的一般尺寸公差和形位公差GB/T19804-2005</w:t>
            </w:r>
            <w:r>
              <w:rPr>
                <w:rFonts w:hint="eastAsia" w:ascii="宋体" w:hAnsi="宋体"/>
                <w:szCs w:val="21"/>
              </w:rPr>
              <w:t>等标准计客户技术要求。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2020年暂无抽检。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产品加工流程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采购</w:t>
            </w:r>
            <w:r>
              <w:rPr>
                <w:rFonts w:hint="eastAsia" w:ascii="宋体" w:hAnsi="宋体"/>
                <w:szCs w:val="21"/>
              </w:rPr>
              <w:t>验收—下料（需要时）—冲压成型—焊接（需要时）—喷塑（需要时）—检验—入库交付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关键过程为</w:t>
            </w:r>
            <w:r>
              <w:rPr>
                <w:rFonts w:hint="eastAsia" w:ascii="宋体" w:hAnsi="宋体"/>
                <w:szCs w:val="21"/>
                <w:lang w:eastAsia="zh-CN"/>
              </w:rPr>
              <w:t>成型</w:t>
            </w:r>
            <w:r>
              <w:rPr>
                <w:rFonts w:hint="eastAsia" w:ascii="宋体" w:hAnsi="宋体"/>
                <w:szCs w:val="21"/>
              </w:rPr>
              <w:t>过程，特殊过程：焊接、喷塑过程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公司电缆桥架及附件的生产 ，按照客户技术要求和产品标准进行生产，生产工艺成熟固定，组织不承担产品设计的责任，无相应的设计更改权利；故GB/T19001-2016标准中第8.3条款对本公司不适用，8.3条款的不适用不影响公司满足顾客和法律法规要求的能力和责任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1) 产品交付合格率100%；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2) 顾客满意率≥90分； 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 合同按时交付率100%；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钢板、冷轧卷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申报人数为55人，经现场核实企业人数只有20人，详见变更单。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焊工、叉车工、行车工</w:t>
            </w:r>
            <w:r>
              <w:rPr>
                <w:szCs w:val="21"/>
              </w:rPr>
              <w:tab/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szCs w:val="21"/>
              </w:rPr>
              <w:t>剪板机、冲床、折弯机、焊机、喷涂房等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行车1台，有年检合格报告，叉车1台，有检验报告。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现场见有钢卷尺、千分尺、测厚仪、万用表等，</w:t>
            </w:r>
            <w:r>
              <w:rPr>
                <w:rFonts w:hint="eastAsia" w:ascii="宋体" w:hAnsi="宋体"/>
                <w:szCs w:val="21"/>
                <w:lang w:eastAsia="zh-CN"/>
              </w:rPr>
              <w:t>其中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测厚仪、万用表不能提供有效的校准或检定证据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7.1.5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081" w:type="dxa"/>
          </w:tcPr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="371" w:firstLineChars="177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质量为本、信誉至上、持续改进、争创一流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内审时间：2020年3月23日至3月24日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审核组长：万春华（销售部）， 审核组员：杨丽华（管代、行政部、采购部）            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  涉及销售部8.2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/>
                <w:szCs w:val="21"/>
              </w:rPr>
              <w:t>条款。对不符合事实描述为“销售部未能提供2020年3月份与核工业西南勘察设计研究院有限公司签订的电缆桥架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合同评审记录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”针对以上不符合项，已及时采取纠正措施后，经内审员验证关闭。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查见《管理评审计划》、《管理评审报告》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管理评审于2020年4月19日由总经理主持完成。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提出改进1项：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进一步强化质量、环境、职业健康安全标准的继续学习和理解。由行政部牵头，管代进行监督执行，查管理评审改进措施及验证表以上改进措施在4月底执行完成。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重点审核部门：生产部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重点审核场所：办公区域、生产场所。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6A9"/>
    <w:rsid w:val="0020698D"/>
    <w:rsid w:val="002113C9"/>
    <w:rsid w:val="004326A9"/>
    <w:rsid w:val="006F2DAE"/>
    <w:rsid w:val="009A63CA"/>
    <w:rsid w:val="00A43717"/>
    <w:rsid w:val="00D441FB"/>
    <w:rsid w:val="015674C4"/>
    <w:rsid w:val="03937B3A"/>
    <w:rsid w:val="04276BF2"/>
    <w:rsid w:val="09CF60DC"/>
    <w:rsid w:val="0B026D16"/>
    <w:rsid w:val="0C2676F1"/>
    <w:rsid w:val="0D111D68"/>
    <w:rsid w:val="106D1FA0"/>
    <w:rsid w:val="12C1319B"/>
    <w:rsid w:val="13200436"/>
    <w:rsid w:val="14FE1953"/>
    <w:rsid w:val="156D0CD4"/>
    <w:rsid w:val="187E78E6"/>
    <w:rsid w:val="1949185F"/>
    <w:rsid w:val="1A523137"/>
    <w:rsid w:val="1EB3557C"/>
    <w:rsid w:val="20242B36"/>
    <w:rsid w:val="231B6293"/>
    <w:rsid w:val="268F4517"/>
    <w:rsid w:val="2714268B"/>
    <w:rsid w:val="2AEA4CDB"/>
    <w:rsid w:val="2EAF2D28"/>
    <w:rsid w:val="2F6B5F8F"/>
    <w:rsid w:val="2FBB21FE"/>
    <w:rsid w:val="346D4AF1"/>
    <w:rsid w:val="39542A95"/>
    <w:rsid w:val="3B320DE6"/>
    <w:rsid w:val="3E225290"/>
    <w:rsid w:val="3E7237B4"/>
    <w:rsid w:val="3F0A1DFB"/>
    <w:rsid w:val="403A607E"/>
    <w:rsid w:val="536A059B"/>
    <w:rsid w:val="54594F27"/>
    <w:rsid w:val="585C7DB2"/>
    <w:rsid w:val="58DF360F"/>
    <w:rsid w:val="5CA16599"/>
    <w:rsid w:val="5DDB2787"/>
    <w:rsid w:val="5E9E633F"/>
    <w:rsid w:val="5EE247EF"/>
    <w:rsid w:val="612619D2"/>
    <w:rsid w:val="671C4B3E"/>
    <w:rsid w:val="687C7D0B"/>
    <w:rsid w:val="68CF5CB1"/>
    <w:rsid w:val="6A302D09"/>
    <w:rsid w:val="6C287CDA"/>
    <w:rsid w:val="6C2D245C"/>
    <w:rsid w:val="6E131A38"/>
    <w:rsid w:val="6EA370D8"/>
    <w:rsid w:val="70F17F9E"/>
    <w:rsid w:val="7257019A"/>
    <w:rsid w:val="73F53A84"/>
    <w:rsid w:val="75427705"/>
    <w:rsid w:val="75F539E0"/>
    <w:rsid w:val="76151F3E"/>
    <w:rsid w:val="782A209C"/>
    <w:rsid w:val="7BDF2F76"/>
    <w:rsid w:val="7EB94632"/>
    <w:rsid w:val="7F740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rPr>
      <w:rFonts w:ascii="宋体" w:hAnsi="Courier New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1950</Characters>
  <Lines>16</Lines>
  <Paragraphs>4</Paragraphs>
  <TotalTime>4</TotalTime>
  <ScaleCrop>false</ScaleCrop>
  <LinksUpToDate>false</LinksUpToDate>
  <CharactersWithSpaces>2287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2020-08-26T03:14:04Z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