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20627-2023-R04-2024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烟台东方威思顿电力设备有限公司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鞠录梅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91370613MA3N22K74A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R04:未认可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GB17167-2006《用能单位能源计量器具配备和管理通则》; JJF 1356—2012《重点用能单位能源计量审查规范》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烟台东方威思顿电力设备有限公司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山东省烟台市莱山区金都路6号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山东省烟台市莱山区金都路6号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高压柱上开关成套设备、环网箱成套设备的设计、生产。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烟台东方威思顿电力设备有限公司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山东省烟台市莱山区金都路6号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山东省烟台市莱山区金都路6号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高压柱上开关成套设备、环网箱成套设备的设计、生产。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