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-168910</wp:posOffset>
            </wp:positionV>
            <wp:extent cx="6461760" cy="8907780"/>
            <wp:effectExtent l="0" t="0" r="2540" b="7620"/>
            <wp:wrapNone/>
            <wp:docPr id="6" name="图片 6" descr="新文档 2020-07-06 17.16.17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2020-07-06 17.16.17_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>
              <w:rPr>
                <w:rFonts w:hint="eastAsia"/>
                <w:b/>
                <w:szCs w:val="21"/>
              </w:rPr>
              <w:t>O:监查1,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江西金钱豹保险设备集团有限公司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未将安全目标分解到采购部和销售部，不符合要求。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2978785</wp:posOffset>
                  </wp:positionH>
                  <wp:positionV relativeFrom="paragraph">
                    <wp:posOffset>99060</wp:posOffset>
                  </wp:positionV>
                  <wp:extent cx="946785" cy="549275"/>
                  <wp:effectExtent l="0" t="0" r="5715" b="9525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86360</wp:posOffset>
                  </wp:positionV>
                  <wp:extent cx="946785" cy="549275"/>
                  <wp:effectExtent l="0" t="0" r="5715" b="9525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3709035</wp:posOffset>
                  </wp:positionH>
                  <wp:positionV relativeFrom="paragraph">
                    <wp:posOffset>331470</wp:posOffset>
                  </wp:positionV>
                  <wp:extent cx="946785" cy="549275"/>
                  <wp:effectExtent l="0" t="0" r="5715" b="9525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2020.6.25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-161925</wp:posOffset>
            </wp:positionV>
            <wp:extent cx="6480175" cy="9383395"/>
            <wp:effectExtent l="0" t="0" r="9525" b="1905"/>
            <wp:wrapNone/>
            <wp:docPr id="7" name="图片 7" descr="新文档 2020-07-06 17.16.17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新文档 2020-07-06 17.16.17_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38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未将安全目标分解到采购部和销售部，不符合要求。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行政部已经将目标重新修正，采购部和销售部的目标中加入了安全目标。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对标准理解学习不够，工作粗心，导致不符合事实的发生。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将各部门目标按要求做修改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检查其他目标分解情况，防止类似情况的发生。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-168910</wp:posOffset>
            </wp:positionV>
            <wp:extent cx="6385560" cy="8780780"/>
            <wp:effectExtent l="0" t="0" r="2540" b="7620"/>
            <wp:wrapNone/>
            <wp:docPr id="8" name="图片 8" descr="新文档 2020-07-06 17.16.17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新文档 2020-07-06 17.16.17_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6391910" cy="3098165"/>
            <wp:effectExtent l="0" t="0" r="8890" b="6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="宋体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6" w:name="_GoBack"/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-169545</wp:posOffset>
            </wp:positionV>
            <wp:extent cx="6385560" cy="8907145"/>
            <wp:effectExtent l="0" t="0" r="2540" b="8255"/>
            <wp:wrapNone/>
            <wp:docPr id="9" name="图片 9" descr="新文档 2020-07-06 17.16.17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新文档 2020-07-06 17.16.17_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0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ind w:left="1258" w:firstLine="843"/>
        <w:jc w:val="right"/>
        <w:rPr>
          <w:rFonts w:hint="eastAsia" w:eastAsia="宋体"/>
          <w:b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JL/QEO-09</w:t>
      </w:r>
    </w:p>
    <w:p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 xml:space="preserve">江西金钱豹保险设备集团有限公司 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 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GB/T 24001-2016 idt ISO 14001:2015标准</w:t>
            </w:r>
            <w:r>
              <w:rPr>
                <w:rFonts w:hint="eastAsia"/>
                <w:lang w:val="en-US" w:eastAsia="zh-CN"/>
              </w:rPr>
              <w:t>8.1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ISO45001：2018标准 </w:t>
            </w:r>
            <w:r>
              <w:rPr>
                <w:rFonts w:hint="eastAsia"/>
                <w:lang w:val="en-US" w:eastAsia="zh-CN"/>
              </w:rPr>
              <w:t>6.2</w:t>
            </w:r>
            <w:r>
              <w:rPr>
                <w:rFonts w:hint="eastAsia"/>
              </w:rPr>
              <w:t>条款相关要求培训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陈松林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魏东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陈松林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黄刚强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陈松林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lang w:eastAsia="zh-CN"/>
              </w:rPr>
              <w:t>评价人：</w:t>
            </w:r>
            <w:r>
              <w:rPr>
                <w:rFonts w:hint="eastAsia"/>
              </w:rPr>
              <w:t>陈松林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张良</w:t>
            </w:r>
          </w:p>
        </w:tc>
      </w:tr>
    </w:tbl>
    <w:p>
      <w:pPr>
        <w:spacing w:line="240" w:lineRule="atLeast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465F6"/>
    <w:rsid w:val="239704F7"/>
    <w:rsid w:val="44942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2020-07-06T14:39:42Z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