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江西金钱豹保险设备集团有限公司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p>
        </w:tc>
        <w:tc>
          <w:tcPr>
            <w:tcW w:w="1699" w:type="dxa"/>
            <w:vAlign w:val="center"/>
          </w:tcPr>
          <w:p>
            <w:pPr>
              <w:jc w:val="center"/>
              <w:rPr>
                <w:b/>
                <w:sz w:val="21"/>
                <w:szCs w:val="21"/>
              </w:rPr>
            </w:pPr>
            <w:r>
              <w:rPr>
                <w:b/>
                <w:sz w:val="21"/>
                <w:szCs w:val="21"/>
              </w:rPr>
              <w:t>2018-N1OHSMS-1219448</w:t>
            </w:r>
          </w:p>
          <w:p>
            <w:pPr>
              <w:jc w:val="center"/>
              <w:rPr>
                <w:b/>
                <w:sz w:val="21"/>
                <w:szCs w:val="21"/>
              </w:rPr>
            </w:pPr>
          </w:p>
        </w:tc>
        <w:tc>
          <w:tcPr>
            <w:tcW w:w="1728" w:type="dxa"/>
            <w:gridSpan w:val="2"/>
            <w:vAlign w:val="center"/>
          </w:tcPr>
          <w:p>
            <w:pPr>
              <w:jc w:val="center"/>
              <w:rPr>
                <w:b/>
                <w:sz w:val="21"/>
                <w:szCs w:val="21"/>
              </w:rPr>
            </w:pPr>
            <w:r>
              <w:rPr>
                <w:b/>
                <w:sz w:val="21"/>
                <w:szCs w:val="21"/>
              </w:rPr>
              <w:t>O:17.06.02,23.01.01,23.01.04</w:t>
            </w:r>
          </w:p>
          <w:p>
            <w:pPr>
              <w:jc w:val="center"/>
              <w:rPr>
                <w:b/>
                <w:sz w:val="21"/>
                <w:szCs w:val="21"/>
              </w:rPr>
            </w:pP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文波</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O:审核员</w:t>
            </w:r>
          </w:p>
          <w:p>
            <w:pPr>
              <w:jc w:val="center"/>
              <w:rPr>
                <w:b/>
                <w:sz w:val="21"/>
                <w:szCs w:val="21"/>
              </w:rPr>
            </w:pPr>
          </w:p>
        </w:tc>
        <w:tc>
          <w:tcPr>
            <w:tcW w:w="1699" w:type="dxa"/>
            <w:vAlign w:val="center"/>
          </w:tcPr>
          <w:p>
            <w:pPr>
              <w:jc w:val="center"/>
              <w:rPr>
                <w:b/>
                <w:sz w:val="21"/>
                <w:szCs w:val="21"/>
              </w:rPr>
            </w:pPr>
            <w:r>
              <w:rPr>
                <w:b/>
                <w:sz w:val="21"/>
                <w:szCs w:val="21"/>
              </w:rPr>
              <w:t>2020-N1OHSMS-1257737</w:t>
            </w:r>
          </w:p>
          <w:p>
            <w:pPr>
              <w:jc w:val="center"/>
              <w:rPr>
                <w:b/>
                <w:sz w:val="21"/>
                <w:szCs w:val="21"/>
              </w:rPr>
            </w:pPr>
          </w:p>
        </w:tc>
        <w:tc>
          <w:tcPr>
            <w:tcW w:w="1728" w:type="dxa"/>
            <w:gridSpan w:val="2"/>
            <w:vAlign w:val="center"/>
          </w:tcPr>
          <w:p>
            <w:pPr>
              <w:jc w:val="center"/>
              <w:rPr>
                <w:b/>
                <w:sz w:val="21"/>
                <w:szCs w:val="21"/>
              </w:rPr>
            </w:pPr>
            <w:r>
              <w:rPr>
                <w:b/>
                <w:sz w:val="21"/>
                <w:szCs w:val="21"/>
              </w:rPr>
              <w:t>O:23.01.01</w:t>
            </w:r>
          </w:p>
          <w:p>
            <w:pPr>
              <w:jc w:val="center"/>
              <w:rPr>
                <w:b/>
                <w:sz w:val="21"/>
                <w:szCs w:val="21"/>
              </w:rPr>
            </w:pPr>
          </w:p>
        </w:tc>
        <w:tc>
          <w:tcPr>
            <w:tcW w:w="1729" w:type="dxa"/>
            <w:gridSpan w:val="2"/>
            <w:vAlign w:val="center"/>
          </w:tcPr>
          <w:p>
            <w:pPr>
              <w:jc w:val="center"/>
              <w:rPr>
                <w:b/>
                <w:sz w:val="21"/>
                <w:szCs w:val="21"/>
              </w:rPr>
            </w:pPr>
            <w:r>
              <w:rPr>
                <w:b/>
                <w:sz w:val="21"/>
                <w:szCs w:val="21"/>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r>
        <w:rPr>
          <w:rFonts w:hint="eastAsia"/>
          <w:b/>
          <w:sz w:val="21"/>
          <w:szCs w:val="21"/>
        </w:rPr>
        <w:t>□GB/T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8" w:name="组织名称Add"/>
            <w:r>
              <w:rPr>
                <w:rFonts w:ascii="宋体"/>
                <w:b/>
                <w:color w:val="auto"/>
                <w:sz w:val="21"/>
              </w:rPr>
              <w:t>江西金钱豹保险设备集团有限公司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44人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江西省樟树市大桥工业园</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江西省樟树市大桥工业园</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331200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江西省樟树市大桥工业园</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331200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魏东</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13870535937 0795-7325366</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张良</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陈松林</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2020年06月11日 上午至2020年06月12日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r>
              <w:rPr>
                <w:rFonts w:hint="eastAsia"/>
                <w:b/>
                <w:sz w:val="21"/>
                <w:szCs w:val="21"/>
              </w:rPr>
              <w:t>□</w:t>
            </w:r>
            <w:r>
              <w:rPr>
                <w:rFonts w:ascii="宋体" w:hAnsi="宋体"/>
                <w:b/>
                <w:sz w:val="21"/>
                <w:szCs w:val="21"/>
              </w:rPr>
              <w:t>EMS</w:t>
            </w:r>
            <w:r>
              <w:rPr>
                <w:rFonts w:hint="eastAsia" w:ascii="宋体" w:hAnsi="宋体"/>
                <w:b/>
                <w:sz w:val="21"/>
                <w:szCs w:val="21"/>
              </w:rPr>
              <w:t>：</w:t>
            </w:r>
          </w:p>
          <w:p>
            <w:pPr>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r>
              <w:rPr>
                <w:sz w:val="20"/>
              </w:rPr>
              <w:t>密集架、书架、文件柜、金库门、钢木办公家具、学校校具、部队营房营具的生产及其所涉及场所的相关职业健康安全管理活动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O：17.06.02;23.01.01;23.01.04</w:t>
            </w:r>
          </w:p>
          <w:bookmarkEnd w:id="24"/>
          <w:p>
            <w:pPr>
              <w:spacing w:line="260" w:lineRule="exact"/>
              <w:rPr>
                <w:rFonts w:ascii="宋体" w:hAnsi="宋体"/>
                <w:b/>
                <w:sz w:val="21"/>
                <w:szCs w:val="21"/>
              </w:rPr>
            </w:pPr>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2022年4月24日</w:t>
            </w:r>
          </w:p>
        </w:tc>
        <w:tc>
          <w:tcPr>
            <w:tcW w:w="1672"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上年度</w:t>
            </w:r>
          </w:p>
          <w:p>
            <w:pPr>
              <w:spacing w:line="260" w:lineRule="exact"/>
              <w:jc w:val="center"/>
              <w:rPr>
                <w:rFonts w:ascii="宋体" w:hAnsi="宋体"/>
                <w:b/>
                <w:color w:val="auto"/>
                <w:sz w:val="21"/>
                <w:szCs w:val="21"/>
              </w:rPr>
            </w:pPr>
            <w:r>
              <w:rPr>
                <w:rFonts w:hint="eastAsia" w:ascii="宋体" w:hAnsi="宋体"/>
                <w:b/>
                <w:color w:val="auto"/>
                <w:sz w:val="21"/>
                <w:szCs w:val="21"/>
              </w:rPr>
              <w:t>审核日期</w:t>
            </w:r>
          </w:p>
        </w:tc>
        <w:tc>
          <w:tcPr>
            <w:tcW w:w="1500" w:type="dxa"/>
          </w:tcPr>
          <w:p>
            <w:pPr>
              <w:spacing w:line="260" w:lineRule="exact"/>
              <w:rPr>
                <w:rFonts w:hint="default" w:ascii="宋体" w:eastAsia="宋体"/>
                <w:b/>
                <w:color w:val="FF0000"/>
                <w:sz w:val="21"/>
                <w:lang w:val="en-US" w:eastAsia="zh-CN"/>
              </w:rPr>
            </w:pPr>
            <w:r>
              <w:rPr>
                <w:rFonts w:hint="eastAsia" w:ascii="宋体"/>
                <w:b/>
                <w:color w:val="auto"/>
                <w:sz w:val="21"/>
                <w:lang w:val="en-US" w:eastAsia="zh-CN"/>
              </w:rPr>
              <w:t>2019年3月26-31日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bookmarkStart w:id="25" w:name="_GoBack"/>
      <w:bookmarkEnd w:id="25"/>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auto"/>
              <w:ind w:firstLine="500" w:firstLineChars="200"/>
              <w:rPr>
                <w:rFonts w:hint="eastAsia" w:ascii="宋体" w:hAnsi="宋体"/>
                <w:spacing w:val="20"/>
                <w:sz w:val="21"/>
                <w:szCs w:val="21"/>
                <w:lang w:val="de-DE"/>
              </w:rPr>
            </w:pPr>
            <w:r>
              <w:rPr>
                <w:rFonts w:hint="eastAsia" w:ascii="宋体" w:hAnsi="宋体"/>
                <w:spacing w:val="20"/>
                <w:sz w:val="21"/>
                <w:szCs w:val="21"/>
                <w:lang w:val="de-DE"/>
              </w:rPr>
              <w:t>江西金钱豹保险设备集团有限公司是一家专业从事各类档案装具，图书设备，安防设备，仓储设备，钢制家具等五大系列产品的集生产，研发和销售为一体的科技型民营企业。</w:t>
            </w:r>
          </w:p>
          <w:p>
            <w:pPr>
              <w:spacing w:line="240" w:lineRule="auto"/>
              <w:ind w:firstLine="500" w:firstLineChars="200"/>
              <w:rPr>
                <w:rFonts w:hint="eastAsia" w:ascii="宋体" w:hAnsi="宋体"/>
                <w:spacing w:val="20"/>
                <w:sz w:val="21"/>
                <w:szCs w:val="21"/>
                <w:lang w:val="de-DE"/>
              </w:rPr>
            </w:pPr>
            <w:r>
              <w:rPr>
                <w:rFonts w:hint="eastAsia" w:ascii="宋体" w:hAnsi="宋体"/>
                <w:spacing w:val="20"/>
                <w:sz w:val="21"/>
                <w:szCs w:val="21"/>
                <w:lang w:val="de-DE"/>
              </w:rPr>
              <w:t>集团位于中国“四大药都”之一，素有“酒乡”美誉，“盐化城”之称，中国金属家具产业基地的江西省樟树市大桥工业园区。建筑面积1.4万平方米，生产、生活设施齐全，厂区环境优美。毗邻京九、京广铁路、昌樟高速及105国道，交通运输条件十分便捷。</w:t>
            </w:r>
          </w:p>
          <w:p>
            <w:pPr>
              <w:widowControl/>
              <w:jc w:val="left"/>
              <w:rPr>
                <w:szCs w:val="21"/>
              </w:rPr>
            </w:pPr>
            <w:r>
              <w:rPr>
                <w:rFonts w:hint="eastAsia"/>
                <w:szCs w:val="21"/>
              </w:rPr>
              <w:t>企业类型为有限责任公司，法定代表人</w:t>
            </w:r>
            <w:r>
              <w:rPr>
                <w:rFonts w:hint="eastAsia"/>
                <w:szCs w:val="21"/>
                <w:lang w:val="en-US" w:eastAsia="zh-CN"/>
              </w:rPr>
              <w:t>张良</w:t>
            </w:r>
            <w:r>
              <w:rPr>
                <w:rFonts w:hint="eastAsia"/>
                <w:szCs w:val="21"/>
              </w:rPr>
              <w:t>。</w:t>
            </w:r>
          </w:p>
          <w:p>
            <w:pPr>
              <w:ind w:firstLine="480" w:firstLineChars="200"/>
              <w:rPr>
                <w:szCs w:val="21"/>
              </w:rPr>
            </w:pPr>
            <w:r>
              <w:rPr>
                <w:rFonts w:hint="eastAsia"/>
                <w:szCs w:val="21"/>
              </w:rPr>
              <w:t>公司现有员工</w:t>
            </w:r>
            <w:r>
              <w:rPr>
                <w:rFonts w:hint="eastAsia"/>
                <w:szCs w:val="21"/>
                <w:lang w:val="en-US" w:eastAsia="zh-CN"/>
              </w:rPr>
              <w:t>44</w:t>
            </w:r>
            <w:r>
              <w:rPr>
                <w:rFonts w:hint="eastAsia"/>
                <w:szCs w:val="21"/>
              </w:rPr>
              <w:t>人，下设</w:t>
            </w:r>
            <w:r>
              <w:rPr>
                <w:rFonts w:hint="eastAsia"/>
                <w:szCs w:val="21"/>
                <w:lang w:val="en-US" w:eastAsia="zh-CN"/>
              </w:rPr>
              <w:t>行政部</w:t>
            </w:r>
            <w:r>
              <w:rPr>
                <w:rFonts w:hint="eastAsia"/>
                <w:szCs w:val="21"/>
              </w:rPr>
              <w:t>、</w:t>
            </w:r>
            <w:r>
              <w:rPr>
                <w:rFonts w:hint="eastAsia"/>
                <w:szCs w:val="21"/>
                <w:lang w:val="en-US" w:eastAsia="zh-CN"/>
              </w:rPr>
              <w:t>销售</w:t>
            </w:r>
            <w:r>
              <w:rPr>
                <w:rFonts w:hint="eastAsia"/>
                <w:szCs w:val="21"/>
              </w:rPr>
              <w:t>部、</w:t>
            </w:r>
            <w:r>
              <w:rPr>
                <w:rFonts w:hint="eastAsia"/>
                <w:szCs w:val="21"/>
                <w:lang w:val="en-US" w:eastAsia="zh-CN"/>
              </w:rPr>
              <w:t>质检</w:t>
            </w:r>
            <w:r>
              <w:rPr>
                <w:rFonts w:hint="eastAsia"/>
                <w:szCs w:val="21"/>
              </w:rPr>
              <w:t>部、生产部</w:t>
            </w:r>
            <w:r>
              <w:rPr>
                <w:rFonts w:hint="eastAsia"/>
                <w:szCs w:val="21"/>
                <w:lang w:eastAsia="zh-CN"/>
              </w:rPr>
              <w:t>、</w:t>
            </w:r>
            <w:r>
              <w:rPr>
                <w:rFonts w:hint="eastAsia"/>
                <w:szCs w:val="21"/>
                <w:lang w:val="en-US" w:eastAsia="zh-CN"/>
              </w:rPr>
              <w:t>采购部、销售部、财务部</w:t>
            </w:r>
            <w:r>
              <w:rPr>
                <w:rFonts w:hint="eastAsia"/>
                <w:szCs w:val="21"/>
              </w:rPr>
              <w:t>，拥有完整的生产、检测、营销、售后网络。</w:t>
            </w:r>
          </w:p>
          <w:p>
            <w:pPr>
              <w:spacing w:line="280" w:lineRule="exact"/>
              <w:ind w:firstLine="48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ascii="宋体" w:hAnsi="宋体"/>
                <w:b/>
                <w:sz w:val="21"/>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tabs>
                <w:tab w:val="left" w:pos="180"/>
                <w:tab w:val="left" w:pos="360"/>
                <w:tab w:val="left" w:pos="1080"/>
                <w:tab w:val="center" w:pos="4620"/>
              </w:tabs>
              <w:spacing w:line="276" w:lineRule="auto"/>
              <w:ind w:firstLine="48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60"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80" w:firstLineChars="200"/>
              <w:rPr>
                <w:rFonts w:ascii="宋体" w:cs="宋体"/>
                <w:szCs w:val="21"/>
              </w:rPr>
            </w:pPr>
            <w:r>
              <w:rPr>
                <w:rFonts w:hint="eastAsia" w:ascii="宋体" w:hAnsi="宋体" w:cs="宋体"/>
                <w:szCs w:val="21"/>
              </w:rPr>
              <w:t>与公司高管交流，内外部相关方需求分析到位。口头交流。</w:t>
            </w:r>
          </w:p>
          <w:p>
            <w:pPr>
              <w:numPr>
                <w:ilvl w:val="0"/>
                <w:numId w:val="0"/>
              </w:numPr>
              <w:spacing w:line="240" w:lineRule="exact"/>
              <w:rPr>
                <w:rFonts w:hint="eastAsia" w:ascii="宋体" w:hAnsi="宋体"/>
                <w:b/>
                <w:sz w:val="21"/>
                <w:szCs w:val="21"/>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rPr>
                <w:rFonts w:ascii="宋体"/>
                <w:szCs w:val="24"/>
              </w:rPr>
            </w:pPr>
            <w:r>
              <w:rPr>
                <w:rFonts w:hint="eastAsia" w:ascii="宋体" w:hAnsi="宋体"/>
                <w:szCs w:val="24"/>
              </w:rPr>
              <w:t>企业已经制定</w:t>
            </w:r>
            <w:r>
              <w:rPr>
                <w:rFonts w:hint="eastAsia" w:ascii="宋体" w:hAnsi="宋体"/>
                <w:szCs w:val="24"/>
                <w:lang w:val="en-US" w:eastAsia="zh-CN"/>
              </w:rPr>
              <w:t>安全</w:t>
            </w:r>
            <w:r>
              <w:rPr>
                <w:rFonts w:hint="eastAsia" w:ascii="宋体" w:hAnsi="宋体"/>
                <w:szCs w:val="24"/>
              </w:rPr>
              <w:t>方针，具体包含在《管理手册》，公司的</w:t>
            </w:r>
            <w:r>
              <w:rPr>
                <w:rFonts w:hint="eastAsia" w:ascii="宋体" w:hAnsi="宋体"/>
                <w:szCs w:val="24"/>
                <w:lang w:val="en-US" w:eastAsia="zh-CN"/>
              </w:rPr>
              <w:t>一体化方针</w:t>
            </w:r>
            <w:r>
              <w:rPr>
                <w:rFonts w:hint="eastAsia" w:ascii="宋体" w:hAnsi="宋体"/>
                <w:szCs w:val="24"/>
              </w:rPr>
              <w:t>是：</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质量为先、创新为重、诚实守信、顾客至上</w:t>
            </w:r>
            <w:r>
              <w:rPr>
                <w:rFonts w:hint="eastAsia" w:ascii="宋体" w:hAnsi="宋体"/>
                <w:spacing w:val="20"/>
                <w:sz w:val="21"/>
                <w:szCs w:val="21"/>
                <w:lang w:eastAsia="zh-CN"/>
              </w:rPr>
              <w:t>；</w:t>
            </w:r>
            <w:r>
              <w:rPr>
                <w:rFonts w:hint="eastAsia" w:ascii="宋体" w:hAnsi="宋体"/>
                <w:spacing w:val="20"/>
                <w:sz w:val="21"/>
                <w:szCs w:val="21"/>
              </w:rPr>
              <w:t xml:space="preserve"> </w:t>
            </w:r>
          </w:p>
          <w:p>
            <w:pPr>
              <w:spacing w:line="400" w:lineRule="exact"/>
              <w:ind w:firstLine="500" w:firstLineChars="200"/>
              <w:rPr>
                <w:rFonts w:hint="eastAsia" w:ascii="宋体" w:hAnsi="宋体" w:eastAsia="宋体"/>
                <w:spacing w:val="20"/>
                <w:sz w:val="24"/>
                <w:lang w:eastAsia="zh-CN"/>
              </w:rPr>
            </w:pPr>
            <w:r>
              <w:rPr>
                <w:rFonts w:hint="eastAsia" w:ascii="宋体" w:hAnsi="宋体"/>
                <w:spacing w:val="20"/>
                <w:sz w:val="21"/>
                <w:szCs w:val="21"/>
              </w:rPr>
              <w:t>遵纪守法，预防危害，防治污染，持续发展</w:t>
            </w:r>
            <w:r>
              <w:rPr>
                <w:rFonts w:hint="eastAsia" w:ascii="宋体" w:hAnsi="宋体"/>
                <w:spacing w:val="20"/>
                <w:sz w:val="21"/>
                <w:szCs w:val="21"/>
                <w:lang w:eastAsia="zh-CN"/>
              </w:rPr>
              <w:t>。</w:t>
            </w:r>
          </w:p>
          <w:p>
            <w:pPr>
              <w:ind w:firstLine="352"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numPr>
                <w:ilvl w:val="0"/>
                <w:numId w:val="0"/>
              </w:numPr>
              <w:spacing w:line="28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8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80" w:firstLineChars="200"/>
              <w:rPr>
                <w:rFonts w:ascii="宋体" w:cs="宋体"/>
                <w:szCs w:val="21"/>
              </w:rPr>
            </w:pPr>
            <w:r>
              <w:rPr>
                <w:rFonts w:hint="eastAsia" w:ascii="宋体" w:hAnsi="宋体" w:cs="宋体"/>
                <w:szCs w:val="21"/>
              </w:rPr>
              <w:t>风险机遇识别基本充分，应对风险和机遇的措施基本适宜。</w:t>
            </w:r>
          </w:p>
          <w:p>
            <w:pPr>
              <w:numPr>
                <w:ilvl w:val="0"/>
                <w:numId w:val="0"/>
              </w:numPr>
              <w:spacing w:line="280" w:lineRule="exact"/>
              <w:ind w:leftChars="0"/>
              <w:rPr>
                <w:rFonts w:hint="eastAsia" w:ascii="宋体" w:hAnsi="宋体"/>
                <w:b/>
                <w:sz w:val="21"/>
                <w:szCs w:val="21"/>
              </w:rPr>
            </w:pPr>
          </w:p>
          <w:p>
            <w:pPr>
              <w:numPr>
                <w:ilvl w:val="0"/>
                <w:numId w:val="0"/>
              </w:numPr>
              <w:spacing w:line="28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pStyle w:val="2"/>
              <w:ind w:firstLine="422" w:firstLineChars="200"/>
              <w:rPr>
                <w:rFonts w:ascii="宋体" w:hAnsi="宋体"/>
                <w:color w:val="000000" w:themeColor="text1"/>
                <w:szCs w:val="21"/>
              </w:rPr>
            </w:pPr>
            <w:r>
              <w:rPr>
                <w:rFonts w:hint="eastAsia" w:ascii="宋体" w:hAnsi="宋体"/>
                <w:b/>
                <w:sz w:val="21"/>
                <w:szCs w:val="21"/>
              </w:rPr>
              <w:t>（职业健康安全危险源辨识是否充分、风险评价合理性，以及风险评价动态变更的及时性等）</w:t>
            </w:r>
            <w:r>
              <w:rPr>
                <w:rFonts w:hint="eastAsia" w:ascii="宋体" w:hAnsi="宋体"/>
                <w:color w:val="000000" w:themeColor="text1"/>
                <w:szCs w:val="21"/>
              </w:rPr>
              <w:t>识别了办公、生产、采购、销售、质检等过程的</w:t>
            </w:r>
            <w:r>
              <w:rPr>
                <w:rFonts w:hint="eastAsia" w:ascii="宋体" w:hAnsi="宋体"/>
                <w:color w:val="000000" w:themeColor="text1"/>
                <w:szCs w:val="21"/>
                <w:lang w:val="en-US" w:eastAsia="zh-CN"/>
              </w:rPr>
              <w:t>危险源</w:t>
            </w:r>
            <w:r>
              <w:rPr>
                <w:rFonts w:hint="eastAsia" w:ascii="宋体" w:hAnsi="宋体"/>
                <w:color w:val="000000" w:themeColor="text1"/>
                <w:szCs w:val="21"/>
              </w:rPr>
              <w:t>，动态更新，评价出的</w:t>
            </w:r>
            <w:r>
              <w:rPr>
                <w:rFonts w:hint="eastAsia" w:ascii="宋体" w:hAnsi="宋体"/>
                <w:color w:val="000000" w:themeColor="text1"/>
                <w:szCs w:val="21"/>
                <w:lang w:val="en-US" w:eastAsia="zh-CN"/>
              </w:rPr>
              <w:t>不可接受危险</w:t>
            </w:r>
            <w:r>
              <w:rPr>
                <w:rFonts w:hint="eastAsia" w:ascii="宋体" w:hAnsi="宋体"/>
                <w:color w:val="000000" w:themeColor="text1"/>
                <w:szCs w:val="21"/>
              </w:rPr>
              <w:t>包括：</w:t>
            </w:r>
            <w:r>
              <w:rPr>
                <w:rFonts w:hint="eastAsia" w:hAnsiTheme="minorEastAsia" w:eastAsiaTheme="minorEastAsia"/>
                <w:bCs/>
                <w:szCs w:val="21"/>
              </w:rPr>
              <w:t>火灾，触电、噪声伤害、机械伤害等</w:t>
            </w:r>
            <w:r>
              <w:rPr>
                <w:rFonts w:hint="eastAsia" w:ascii="宋体" w:hAnsi="宋体"/>
                <w:color w:val="000000" w:themeColor="text1"/>
                <w:szCs w:val="21"/>
              </w:rPr>
              <w:t>。</w:t>
            </w:r>
          </w:p>
          <w:p>
            <w:pPr>
              <w:pStyle w:val="2"/>
              <w:ind w:firstLine="48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spacing w:line="240" w:lineRule="exact"/>
              <w:rPr>
                <w:rFonts w:ascii="宋体" w:hAnsi="宋体"/>
                <w:b/>
                <w:sz w:val="21"/>
                <w:szCs w:val="21"/>
              </w:rPr>
            </w:pPr>
            <w:r>
              <w:rPr>
                <w:rFonts w:hint="eastAsia" w:ascii="宋体" w:hAnsi="宋体"/>
                <w:color w:val="000000" w:themeColor="text1"/>
                <w:szCs w:val="21"/>
              </w:rPr>
              <w:t>公司通过制定目标、管理方案、应急预案、日常检查与控制等方法，对</w:t>
            </w:r>
            <w:r>
              <w:rPr>
                <w:rFonts w:hint="eastAsia" w:ascii="宋体" w:hAnsi="宋体"/>
                <w:color w:val="000000" w:themeColor="text1"/>
                <w:szCs w:val="21"/>
                <w:lang w:val="en-US" w:eastAsia="zh-CN"/>
              </w:rPr>
              <w:t>危险源</w:t>
            </w:r>
            <w:r>
              <w:rPr>
                <w:rFonts w:hint="eastAsia" w:ascii="宋体" w:hAnsi="宋体"/>
                <w:color w:val="000000" w:themeColor="text1"/>
                <w:szCs w:val="21"/>
              </w:rPr>
              <w:t>进行控制，同时针对重</w:t>
            </w:r>
            <w:r>
              <w:rPr>
                <w:rFonts w:hint="eastAsia" w:ascii="宋体" w:hAnsi="宋体"/>
                <w:color w:val="000000" w:themeColor="text1"/>
                <w:szCs w:val="21"/>
                <w:lang w:val="en-US" w:eastAsia="zh-CN"/>
              </w:rPr>
              <w:t>大危险源</w:t>
            </w:r>
            <w:r>
              <w:rPr>
                <w:rFonts w:hint="eastAsia" w:ascii="宋体" w:hAnsi="宋体"/>
                <w:color w:val="000000" w:themeColor="text1"/>
                <w:szCs w:val="21"/>
              </w:rPr>
              <w:t>、风险和机遇及环境目标，制定了措施方案，措施方案按计划实施，部分措施已完成，其余措施也正在按计划的要求实施中，措施方案基本适宜、实施基本有效。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spacing w:line="400" w:lineRule="exact"/>
              <w:ind w:firstLine="480"/>
              <w:rPr>
                <w:rFonts w:ascii="宋体" w:hAnsi="宋体"/>
                <w:b/>
                <w:szCs w:val="21"/>
              </w:rPr>
            </w:pPr>
            <w:r>
              <w:rPr>
                <w:rFonts w:hint="eastAsia" w:ascii="宋体" w:hAnsi="宋体"/>
                <w:b/>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val="en-US" w:eastAsia="zh-CN"/>
              </w:rPr>
              <w:t xml:space="preserve">   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8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ind w:firstLine="500" w:firstLineChars="200"/>
              <w:rPr>
                <w:rFonts w:hint="eastAsia" w:ascii="宋体" w:hAnsi="宋体"/>
                <w:color w:val="auto"/>
                <w:spacing w:val="20"/>
                <w:sz w:val="21"/>
                <w:szCs w:val="21"/>
              </w:rPr>
            </w:pPr>
            <w:r>
              <w:rPr>
                <w:rFonts w:hint="eastAsia" w:ascii="宋体" w:hAnsi="宋体"/>
                <w:color w:val="auto"/>
                <w:spacing w:val="20"/>
                <w:sz w:val="21"/>
                <w:szCs w:val="21"/>
              </w:rPr>
              <w:t>固体废弃物分类管理，处理率为100%；</w:t>
            </w:r>
          </w:p>
          <w:p>
            <w:pPr>
              <w:rPr>
                <w:rFonts w:hint="eastAsia" w:ascii="宋体" w:hAnsi="宋体"/>
                <w:color w:val="auto"/>
                <w:spacing w:val="20"/>
                <w:sz w:val="21"/>
                <w:szCs w:val="21"/>
              </w:rPr>
            </w:pPr>
            <w:r>
              <w:rPr>
                <w:rFonts w:hint="eastAsia" w:ascii="宋体" w:hAnsi="宋体"/>
                <w:color w:val="auto"/>
                <w:spacing w:val="20"/>
                <w:sz w:val="21"/>
                <w:szCs w:val="21"/>
              </w:rPr>
              <w:t xml:space="preserve"> </w:t>
            </w:r>
            <w:r>
              <w:rPr>
                <w:rFonts w:hint="eastAsia" w:ascii="宋体" w:hAnsi="宋体"/>
                <w:color w:val="auto"/>
                <w:spacing w:val="20"/>
                <w:sz w:val="21"/>
                <w:szCs w:val="21"/>
                <w:lang w:val="en-US" w:eastAsia="zh-CN"/>
              </w:rPr>
              <w:t xml:space="preserve">  </w:t>
            </w:r>
            <w:r>
              <w:rPr>
                <w:rFonts w:hint="eastAsia" w:ascii="宋体" w:hAnsi="宋体"/>
                <w:color w:val="auto"/>
                <w:spacing w:val="20"/>
                <w:sz w:val="21"/>
                <w:szCs w:val="21"/>
              </w:rPr>
              <w:t>重大火灾事故为零；</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hint="eastAsia" w:ascii="宋体" w:hAns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hint="default" w:ascii="宋体" w:hAnsi="宋体" w:eastAsia="宋体" w:cs="宋体"/>
                <w:szCs w:val="21"/>
                <w:lang w:val="en-US" w:eastAsia="zh-CN"/>
              </w:rPr>
            </w:pPr>
            <w:r>
              <w:rPr>
                <w:rFonts w:hint="eastAsia" w:ascii="宋体" w:hAnsi="宋体" w:cs="宋体"/>
                <w:szCs w:val="21"/>
                <w:lang w:val="en-US" w:eastAsia="zh-CN"/>
              </w:rPr>
              <w:t>未将安全目标分解到采购部和销售部，开具了不符合。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szCs w:val="21"/>
              </w:rPr>
              <w:t>生产、技术、检验、销售</w:t>
            </w:r>
            <w:r>
              <w:rPr>
                <w:rFonts w:hint="eastAsia" w:ascii="宋体" w:hAnsi="宋体" w:cs="宋体"/>
                <w:szCs w:val="21"/>
              </w:rPr>
              <w:t>服务人员上岗前经过岗前培训，人员均经过专业培训。</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剪板机</w:t>
            </w:r>
            <w:r>
              <w:rPr>
                <w:rFonts w:hint="eastAsia"/>
                <w:sz w:val="21"/>
                <w:szCs w:val="21"/>
                <w:lang w:eastAsia="zh-CN"/>
              </w:rPr>
              <w:t>、</w:t>
            </w:r>
            <w:r>
              <w:rPr>
                <w:rFonts w:hint="eastAsia"/>
                <w:sz w:val="21"/>
                <w:szCs w:val="21"/>
              </w:rPr>
              <w:t>平板送料机</w:t>
            </w:r>
            <w:r>
              <w:rPr>
                <w:rFonts w:hint="eastAsia"/>
                <w:sz w:val="21"/>
                <w:szCs w:val="21"/>
                <w:lang w:eastAsia="zh-CN"/>
              </w:rPr>
              <w:t>、</w:t>
            </w:r>
            <w:r>
              <w:rPr>
                <w:rFonts w:hint="eastAsia"/>
                <w:sz w:val="21"/>
                <w:szCs w:val="21"/>
              </w:rPr>
              <w:t>液压剪板机</w:t>
            </w:r>
            <w:r>
              <w:rPr>
                <w:rFonts w:hint="eastAsia"/>
                <w:sz w:val="21"/>
                <w:szCs w:val="21"/>
                <w:lang w:eastAsia="zh-CN"/>
              </w:rPr>
              <w:t>、</w:t>
            </w:r>
            <w:r>
              <w:rPr>
                <w:rFonts w:hint="eastAsia"/>
                <w:sz w:val="21"/>
                <w:szCs w:val="21"/>
              </w:rPr>
              <w:t>开式可倾压力机</w:t>
            </w:r>
            <w:r>
              <w:rPr>
                <w:rFonts w:hint="eastAsia"/>
                <w:sz w:val="21"/>
                <w:szCs w:val="21"/>
                <w:lang w:eastAsia="zh-CN"/>
              </w:rPr>
              <w:t>、</w:t>
            </w:r>
            <w:r>
              <w:rPr>
                <w:rFonts w:hint="eastAsia"/>
                <w:sz w:val="21"/>
                <w:szCs w:val="21"/>
              </w:rPr>
              <w:t>液压板料折弯机</w:t>
            </w:r>
            <w:r>
              <w:rPr>
                <w:rFonts w:hint="eastAsia"/>
                <w:sz w:val="21"/>
                <w:szCs w:val="21"/>
                <w:lang w:eastAsia="zh-CN"/>
              </w:rPr>
              <w:t>、</w:t>
            </w:r>
            <w:r>
              <w:rPr>
                <w:rFonts w:hint="eastAsia"/>
                <w:sz w:val="21"/>
                <w:szCs w:val="21"/>
              </w:rPr>
              <w:t>点焊机</w:t>
            </w:r>
            <w:r>
              <w:rPr>
                <w:rFonts w:hint="eastAsia"/>
                <w:sz w:val="21"/>
                <w:szCs w:val="21"/>
                <w:lang w:eastAsia="zh-CN"/>
              </w:rPr>
              <w:t>、</w:t>
            </w:r>
            <w:r>
              <w:rPr>
                <w:rFonts w:hint="eastAsia"/>
                <w:sz w:val="21"/>
                <w:szCs w:val="21"/>
              </w:rPr>
              <w:t>圆盘刀片切割机</w:t>
            </w:r>
            <w:r>
              <w:rPr>
                <w:rFonts w:hint="eastAsia"/>
                <w:sz w:val="21"/>
                <w:szCs w:val="21"/>
                <w:lang w:eastAsia="zh-CN"/>
              </w:rPr>
              <w:t>、</w:t>
            </w:r>
            <w:r>
              <w:rPr>
                <w:rFonts w:hint="eastAsia"/>
                <w:sz w:val="21"/>
                <w:szCs w:val="21"/>
              </w:rPr>
              <w:t>自动化喷塑机</w:t>
            </w:r>
            <w:r>
              <w:rPr>
                <w:rFonts w:hint="eastAsia"/>
                <w:sz w:val="21"/>
                <w:szCs w:val="21"/>
                <w:lang w:eastAsia="zh-CN"/>
              </w:rPr>
              <w:t>、</w:t>
            </w:r>
            <w:r>
              <w:rPr>
                <w:rFonts w:hint="eastAsia"/>
                <w:sz w:val="21"/>
                <w:szCs w:val="21"/>
              </w:rPr>
              <w:t>滤芯除尘装置</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pStyle w:val="7"/>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7"/>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7"/>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spacing w:line="240" w:lineRule="exact"/>
              <w:rPr>
                <w:rFonts w:ascii="宋体" w:hAnsi="宋体"/>
                <w:b/>
                <w:sz w:val="21"/>
                <w:szCs w:val="21"/>
              </w:rPr>
            </w:pPr>
            <w:r>
              <w:rPr>
                <w:rFonts w:hint="eastAsia" w:eastAsia="宋体" w:cs="宋体"/>
                <w:color w:val="auto"/>
                <w:kern w:val="2"/>
                <w:sz w:val="21"/>
                <w:szCs w:val="21"/>
              </w:rPr>
              <w:t>公司现场观察，公司办公场所和生产场所均环境良好，满足办公需要，无特殊环境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r>
              <w:rPr>
                <w:rFonts w:hint="eastAsia" w:ascii="宋体" w:hAnsi="宋体"/>
                <w:bCs/>
                <w:sz w:val="21"/>
                <w:szCs w:val="21"/>
                <w:lang w:val="en-US" w:eastAsia="zh-CN"/>
              </w:rPr>
              <w:t>游标卡尺、</w:t>
            </w:r>
            <w:r>
              <w:rPr>
                <w:rFonts w:hint="eastAsia"/>
                <w:sz w:val="21"/>
                <w:szCs w:val="21"/>
              </w:rPr>
              <w:t>钢卷尺</w:t>
            </w:r>
            <w:r>
              <w:rPr>
                <w:rFonts w:hint="eastAsia" w:ascii="宋体" w:hAnsi="宋体"/>
                <w:bCs/>
                <w:sz w:val="21"/>
                <w:szCs w:val="21"/>
                <w:lang w:val="en-US" w:eastAsia="zh-CN"/>
              </w:rPr>
              <w:t>、</w:t>
            </w:r>
            <w:r>
              <w:rPr>
                <w:rFonts w:hint="eastAsia"/>
                <w:sz w:val="21"/>
                <w:szCs w:val="21"/>
              </w:rPr>
              <w:t>千分尺</w:t>
            </w:r>
            <w:r>
              <w:rPr>
                <w:rFonts w:hint="eastAsia" w:ascii="宋体" w:hAnsi="宋体"/>
                <w:bCs/>
                <w:sz w:val="21"/>
                <w:szCs w:val="21"/>
                <w:lang w:val="en-US" w:eastAsia="zh-CN"/>
              </w:rPr>
              <w:t>等，均经</w:t>
            </w:r>
            <w:r>
              <w:rPr>
                <w:rFonts w:hint="eastAsia" w:ascii="宋体" w:hAnsi="宋体"/>
                <w:bCs/>
                <w:sz w:val="21"/>
                <w:szCs w:val="21"/>
              </w:rPr>
              <w:t>校准合格</w:t>
            </w:r>
            <w:r>
              <w:rPr>
                <w:rFonts w:hint="eastAsia" w:ascii="宋体" w:hAnsi="宋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ind w:firstLine="422" w:firstLineChars="200"/>
              <w:rPr>
                <w:szCs w:val="22"/>
              </w:rPr>
            </w:pPr>
            <w:r>
              <w:rPr>
                <w:rFonts w:hint="eastAsia" w:ascii="宋体" w:hAnsi="宋体"/>
                <w:b/>
                <w:sz w:val="21"/>
                <w:szCs w:val="21"/>
              </w:rPr>
              <w:t>知识</w:t>
            </w: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ascii="宋体" w:hAnsi="宋体" w:cs="宋体"/>
                <w:szCs w:val="21"/>
              </w:rPr>
              <w:t>布袋除尘器</w:t>
            </w:r>
            <w:r>
              <w:rPr>
                <w:rFonts w:hint="eastAsia" w:ascii="宋体" w:hAnsi="宋体" w:cs="宋体"/>
                <w:szCs w:val="21"/>
              </w:rPr>
              <w:t>、</w:t>
            </w:r>
            <w:r>
              <w:rPr>
                <w:rFonts w:hint="eastAsia"/>
                <w:sz w:val="21"/>
                <w:szCs w:val="21"/>
              </w:rPr>
              <w:t>滤芯除尘装置</w:t>
            </w:r>
            <w:r>
              <w:rPr>
                <w:rFonts w:hint="eastAsia" w:ascii="宋体" w:hAnsi="宋体" w:cs="宋体"/>
                <w:szCs w:val="21"/>
                <w:lang w:val="en-US" w:eastAsia="zh-CN"/>
              </w:rPr>
              <w:t>、</w:t>
            </w:r>
            <w:r>
              <w:rPr>
                <w:rFonts w:hint="eastAsia" w:hAnsi="宋体"/>
                <w:lang w:val="en-US" w:eastAsia="zh-CN"/>
              </w:rPr>
              <w:t>危废存放间、</w:t>
            </w:r>
            <w:r>
              <w:rPr>
                <w:rFonts w:hint="eastAsia" w:ascii="宋体" w:hAnsi="宋体" w:cs="宋体"/>
                <w:bCs/>
                <w:szCs w:val="21"/>
              </w:rPr>
              <w:t>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ind w:firstLine="48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8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安全</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销售部</w:t>
            </w:r>
            <w:r>
              <w:rPr>
                <w:rFonts w:hint="eastAsia" w:ascii="宋体" w:hAnsi="宋体" w:cs="宋体"/>
                <w:szCs w:val="21"/>
              </w:rPr>
              <w:t>负责顾客要求方面的有关事宜的沟通。</w:t>
            </w:r>
          </w:p>
          <w:p>
            <w:pPr>
              <w:spacing w:line="240" w:lineRule="exact"/>
              <w:rPr>
                <w:rFonts w:ascii="宋体" w:hAnsi="宋体"/>
                <w:b/>
                <w:sz w:val="21"/>
                <w:szCs w:val="21"/>
              </w:rPr>
            </w:pPr>
            <w:r>
              <w:rPr>
                <w:rFonts w:hint="eastAsia" w:ascii="宋体" w:hAnsi="宋体" w:cs="宋体"/>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360" w:lineRule="auto"/>
              <w:ind w:firstLine="421"/>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360" w:lineRule="auto"/>
              <w:rPr>
                <w:rFonts w:hAnsiTheme="minorEastAsia" w:eastAsiaTheme="minorEastAsia"/>
                <w:color w:val="000000"/>
                <w:szCs w:val="21"/>
              </w:rPr>
            </w:pPr>
            <w:r>
              <w:rPr>
                <w:rFonts w:hint="eastAsia" w:hAnsiTheme="minorEastAsia" w:eastAsiaTheme="minorEastAsia"/>
                <w:color w:val="000000"/>
                <w:szCs w:val="21"/>
                <w:lang w:val="en-US" w:eastAsia="zh-CN"/>
              </w:rPr>
              <w:t>1、</w:t>
            </w:r>
            <w:r>
              <w:rPr>
                <w:rFonts w:hint="eastAsia" w:hAnsiTheme="minorEastAsia" w:eastAsiaTheme="minorEastAsia"/>
                <w:color w:val="000000"/>
                <w:szCs w:val="21"/>
              </w:rPr>
              <w:t>潜在火灾管控：</w:t>
            </w:r>
          </w:p>
          <w:p>
            <w:pPr>
              <w:spacing w:line="360" w:lineRule="auto"/>
              <w:ind w:firstLine="421"/>
              <w:rPr>
                <w:rFonts w:hAnsiTheme="minorEastAsia" w:eastAsiaTheme="minorEastAsia"/>
                <w:color w:val="000000"/>
                <w:szCs w:val="21"/>
              </w:rPr>
            </w:pPr>
            <w:r>
              <w:rPr>
                <w:rFonts w:hint="eastAsia" w:hAnsiTheme="minorEastAsia" w:eastAsiaTheme="minorEastAsia"/>
                <w:color w:val="000000"/>
                <w:szCs w:val="21"/>
              </w:rPr>
              <w:t>公司生产车间和办公区域配备了灭火器、消防栓，均符合要求。</w:t>
            </w:r>
          </w:p>
          <w:p>
            <w:pPr>
              <w:spacing w:line="360" w:lineRule="auto"/>
              <w:rPr>
                <w:rFonts w:hAnsiTheme="minorEastAsia" w:eastAsiaTheme="minorEastAsia"/>
                <w:color w:val="000000"/>
                <w:szCs w:val="21"/>
              </w:rPr>
            </w:pPr>
            <w:r>
              <w:rPr>
                <w:rFonts w:hint="eastAsia" w:hAnsiTheme="minorEastAsia" w:eastAsiaTheme="minorEastAsia"/>
                <w:color w:val="000000"/>
                <w:szCs w:val="21"/>
                <w:lang w:val="en-US" w:eastAsia="zh-CN"/>
              </w:rPr>
              <w:t>2、</w:t>
            </w:r>
            <w:r>
              <w:rPr>
                <w:rFonts w:hint="eastAsia" w:hAnsiTheme="minorEastAsia" w:eastAsiaTheme="minorEastAsia"/>
                <w:color w:val="000000"/>
                <w:szCs w:val="21"/>
              </w:rPr>
              <w:t>安全防护：</w:t>
            </w:r>
          </w:p>
          <w:p>
            <w:pPr>
              <w:spacing w:line="360" w:lineRule="auto"/>
              <w:ind w:firstLine="421"/>
              <w:rPr>
                <w:rFonts w:hAnsiTheme="minorEastAsia" w:eastAsiaTheme="minorEastAsia"/>
                <w:color w:val="000000"/>
                <w:szCs w:val="21"/>
              </w:rPr>
            </w:pPr>
            <w:r>
              <w:rPr>
                <w:rFonts w:hint="eastAsia" w:hAnsiTheme="minorEastAsia" w:eastAsiaTheme="minorEastAsia"/>
                <w:color w:val="000000"/>
                <w:szCs w:val="21"/>
              </w:rPr>
              <w:t>公司给员工发放手套、口罩、工作服、耳塞等劳保用品。</w:t>
            </w:r>
          </w:p>
          <w:p>
            <w:pPr>
              <w:spacing w:line="360" w:lineRule="auto"/>
              <w:rPr>
                <w:rFonts w:hAnsiTheme="minorEastAsia" w:eastAsiaTheme="minorEastAsia"/>
                <w:color w:val="000000"/>
                <w:szCs w:val="21"/>
              </w:rPr>
            </w:pPr>
            <w:r>
              <w:rPr>
                <w:rFonts w:hint="eastAsia" w:hAnsiTheme="minorEastAsia" w:eastAsiaTheme="minorEastAsia"/>
                <w:color w:val="000000"/>
                <w:szCs w:val="21"/>
                <w:lang w:val="en-US" w:eastAsia="zh-CN"/>
              </w:rPr>
              <w:t>3、</w:t>
            </w:r>
            <w:r>
              <w:rPr>
                <w:rFonts w:hint="eastAsia" w:hAnsiTheme="minorEastAsia" w:eastAsiaTheme="minorEastAsia"/>
                <w:color w:val="000000"/>
                <w:szCs w:val="21"/>
              </w:rPr>
              <w:t>能提供防止员工意外伤害加重的急救药品如创可贴、杀菌药水等。</w:t>
            </w:r>
          </w:p>
          <w:p>
            <w:pPr>
              <w:spacing w:line="360" w:lineRule="auto"/>
              <w:rPr>
                <w:rFonts w:hAnsiTheme="minorEastAsia" w:eastAsiaTheme="minorEastAsia"/>
                <w:color w:val="000000"/>
                <w:szCs w:val="21"/>
              </w:rPr>
            </w:pPr>
            <w:r>
              <w:rPr>
                <w:rFonts w:hint="eastAsia" w:hAnsiTheme="minorEastAsia" w:eastAsiaTheme="minorEastAsia"/>
                <w:color w:val="000000"/>
                <w:szCs w:val="21"/>
                <w:lang w:val="en-US" w:eastAsia="zh-CN"/>
              </w:rPr>
              <w:t>4、</w:t>
            </w:r>
            <w:r>
              <w:rPr>
                <w:rFonts w:hint="eastAsia" w:hAnsiTheme="minorEastAsia" w:eastAsiaTheme="minorEastAsia"/>
                <w:color w:val="000000"/>
                <w:szCs w:val="21"/>
              </w:rPr>
              <w:t>为主要长期员工上社保，查见了交款证明。</w:t>
            </w:r>
          </w:p>
          <w:p>
            <w:pPr>
              <w:spacing w:line="360" w:lineRule="auto"/>
              <w:rPr>
                <w:rFonts w:hAnsiTheme="minorEastAsia" w:eastAsiaTheme="minorEastAsia"/>
                <w:color w:val="000000"/>
                <w:szCs w:val="21"/>
                <w:highlight w:val="none"/>
              </w:rPr>
            </w:pPr>
            <w:r>
              <w:rPr>
                <w:rFonts w:hint="eastAsia" w:hAnsiTheme="minorEastAsia" w:eastAsiaTheme="minorEastAsia"/>
                <w:color w:val="000000"/>
                <w:szCs w:val="21"/>
                <w:lang w:val="en-US" w:eastAsia="zh-CN"/>
              </w:rPr>
              <w:t>5、</w:t>
            </w:r>
            <w:r>
              <w:rPr>
                <w:rFonts w:hint="eastAsia" w:hAnsiTheme="minorEastAsia" w:eastAsiaTheme="minorEastAsia"/>
                <w:color w:val="000000"/>
                <w:szCs w:val="21"/>
              </w:rPr>
              <w:t>为环境和职业健康安全管理体系运行提供了财务支持，查2019年12月至</w:t>
            </w:r>
            <w:r>
              <w:rPr>
                <w:rFonts w:hint="eastAsia" w:hAnsiTheme="minorEastAsia" w:eastAsiaTheme="minorEastAsia"/>
                <w:color w:val="000000"/>
                <w:szCs w:val="21"/>
                <w:highlight w:val="none"/>
              </w:rPr>
              <w:t>今用于环保、安全资金投入约3.</w:t>
            </w:r>
            <w:r>
              <w:rPr>
                <w:rFonts w:hint="eastAsia" w:hAnsiTheme="minorEastAsia" w:eastAsiaTheme="minorEastAsia"/>
                <w:color w:val="000000"/>
                <w:szCs w:val="21"/>
                <w:highlight w:val="none"/>
                <w:lang w:val="en-US" w:eastAsia="zh-CN"/>
              </w:rPr>
              <w:t>3</w:t>
            </w:r>
            <w:r>
              <w:rPr>
                <w:rFonts w:hint="eastAsia" w:hAnsiTheme="minorEastAsia" w:eastAsiaTheme="minorEastAsia"/>
                <w:color w:val="000000"/>
                <w:szCs w:val="21"/>
                <w:highlight w:val="none"/>
              </w:rPr>
              <w:t>万元，主要是垃圾处理、环保设施、消防设备、社保劳保用品、安全教育培训等。</w:t>
            </w:r>
          </w:p>
          <w:p>
            <w:pPr>
              <w:spacing w:line="360" w:lineRule="auto"/>
              <w:rPr>
                <w:rFonts w:hAnsiTheme="minorEastAsia" w:eastAsiaTheme="minorEastAsia"/>
                <w:color w:val="000000"/>
                <w:szCs w:val="21"/>
              </w:rPr>
            </w:pPr>
            <w:r>
              <w:rPr>
                <w:rFonts w:hint="eastAsia" w:hAnsiTheme="minorEastAsia" w:eastAsiaTheme="minorEastAsia"/>
                <w:color w:val="000000"/>
                <w:szCs w:val="21"/>
                <w:lang w:val="en-US" w:eastAsia="zh-CN"/>
              </w:rPr>
              <w:t>6、</w:t>
            </w:r>
            <w:r>
              <w:rPr>
                <w:rFonts w:hint="eastAsia" w:hAnsiTheme="minorEastAsia" w:eastAsiaTheme="minorEastAsia"/>
                <w:color w:val="000000"/>
                <w:szCs w:val="21"/>
              </w:rPr>
              <w:t>员工饮用水为纯净水通过饮水机饮用。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8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w:t>
            </w:r>
            <w:r>
              <w:rPr>
                <w:rFonts w:hint="eastAsia" w:ascii="宋体" w:hAnsi="宋体" w:cs="宋体"/>
                <w:szCs w:val="21"/>
                <w:lang w:val="en-US" w:eastAsia="zh-CN"/>
              </w:rPr>
              <w:t>和重污染天气应急操作方案</w:t>
            </w:r>
            <w:r>
              <w:rPr>
                <w:rFonts w:hint="eastAsia" w:ascii="宋体" w:hAnsi="宋体" w:cs="宋体"/>
                <w:szCs w:val="21"/>
                <w:lang w:val="en-GB"/>
              </w:rPr>
              <w:t>，包含有事件级别及不同级别事件的处理程序、事件处理组织机构及职责分工、通用及特殊处理程序、各岗位要求等。具有可操作性。</w:t>
            </w:r>
          </w:p>
          <w:p>
            <w:pPr>
              <w:spacing w:line="240" w:lineRule="exact"/>
              <w:rPr>
                <w:rFonts w:ascii="宋体" w:hAnsi="宋体"/>
                <w:b/>
                <w:sz w:val="21"/>
                <w:szCs w:val="21"/>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color w:val="000000"/>
                <w:sz w:val="20"/>
                <w:szCs w:val="20"/>
                <w:u w:val="none"/>
                <w:lang w:val="en-US" w:eastAsia="zh-CN"/>
              </w:rPr>
              <w:t>行车</w:t>
            </w:r>
            <w:r>
              <w:rPr>
                <w:rFonts w:hint="eastAsia"/>
                <w:color w:val="000000"/>
                <w:sz w:val="20"/>
                <w:szCs w:val="20"/>
                <w:u w:val="non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color w:val="000000"/>
                <w:sz w:val="20"/>
                <w:szCs w:val="20"/>
                <w:u w:val="single"/>
                <w:lang w:val="en-US" w:eastAsia="zh-CN"/>
              </w:rPr>
              <w:t>按规定执行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szCs w:val="22"/>
                <w:u w:val="none"/>
              </w:rPr>
              <w:t>20</w:t>
            </w:r>
            <w:r>
              <w:rPr>
                <w:rFonts w:hint="eastAsia" w:ascii="宋体" w:hAnsi="宋体"/>
                <w:szCs w:val="22"/>
                <w:u w:val="none"/>
                <w:lang w:val="en-US" w:eastAsia="zh-CN"/>
              </w:rPr>
              <w:t>20</w:t>
            </w:r>
            <w:r>
              <w:rPr>
                <w:rFonts w:hint="eastAsia" w:ascii="宋体" w:hAnsi="宋体"/>
                <w:szCs w:val="22"/>
                <w:u w:val="none"/>
              </w:rPr>
              <w:t>年</w:t>
            </w:r>
            <w:r>
              <w:rPr>
                <w:rFonts w:hint="eastAsia" w:ascii="宋体" w:hAnsi="宋体"/>
                <w:szCs w:val="22"/>
                <w:u w:val="none"/>
                <w:lang w:val="en-US" w:eastAsia="zh-CN"/>
              </w:rPr>
              <w:t>4</w:t>
            </w:r>
            <w:r>
              <w:rPr>
                <w:rFonts w:hint="eastAsia" w:ascii="宋体" w:hAnsi="宋体"/>
                <w:szCs w:val="22"/>
                <w:u w:val="none"/>
              </w:rPr>
              <w:t>月</w:t>
            </w:r>
            <w:r>
              <w:rPr>
                <w:rFonts w:hint="eastAsia" w:ascii="宋体" w:hAnsi="宋体"/>
                <w:szCs w:val="22"/>
                <w:u w:val="none"/>
                <w:lang w:val="en-US" w:eastAsia="zh-CN"/>
              </w:rPr>
              <w:t>1</w:t>
            </w:r>
            <w:r>
              <w:rPr>
                <w:rFonts w:hint="eastAsia" w:ascii="宋体" w:hAnsi="宋体"/>
                <w:szCs w:val="22"/>
                <w:u w:val="none"/>
              </w:rPr>
              <w:t>日对环境目标指标进行了检查，能达标。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ind w:firstLine="422" w:firstLineChars="200"/>
              <w:rPr>
                <w:szCs w:val="21"/>
                <w:lang w:val="zh-CN"/>
              </w:rPr>
            </w:pPr>
            <w:r>
              <w:rPr>
                <w:rFonts w:ascii="宋体" w:hAnsi="宋体"/>
                <w:b/>
                <w:sz w:val="21"/>
                <w:szCs w:val="21"/>
              </w:rPr>
              <w:t>2.</w:t>
            </w:r>
            <w:r>
              <w:rPr>
                <w:rFonts w:hint="eastAsia" w:ascii="宋体" w:hAnsi="宋体"/>
                <w:b/>
                <w:sz w:val="21"/>
                <w:szCs w:val="21"/>
              </w:rPr>
              <w:t>顾客满意</w:t>
            </w:r>
            <w:r>
              <w:rPr>
                <w:rFonts w:hint="eastAsia"/>
                <w:szCs w:val="21"/>
                <w:lang w:val="zh-CN"/>
              </w:rPr>
              <w:t>公司通过电话，走访等形式，接受顾客反馈，了解顾客满意度信息，发放调查表对顾客满意度进行定量测量。</w:t>
            </w:r>
          </w:p>
          <w:p>
            <w:pPr>
              <w:ind w:firstLine="48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spacing w:line="240" w:lineRule="exact"/>
              <w:ind w:left="105"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ind w:firstLine="48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2019</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12-13</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的。本公司的管理方针得到了广泛的宣传和贯彻，并成为广大员工的自觉行为，各职能部门能按公司管理体系文件的要求执行，但某些部门或车间在执行管理体系文件的过程中仍存在着问题，还有待于持续改进。</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80" w:firstLineChars="200"/>
              <w:rPr>
                <w:rFonts w:ascii="宋体" w:cs="宋体"/>
                <w:szCs w:val="21"/>
              </w:rPr>
            </w:pPr>
            <w:r>
              <w:rPr>
                <w:rFonts w:hint="eastAsia" w:ascii="宋体" w:hAnsi="宋体" w:cs="宋体"/>
                <w:szCs w:val="21"/>
              </w:rPr>
              <w:t>公司依据：</w:t>
            </w:r>
            <w:r>
              <w:rPr>
                <w:rFonts w:ascii="宋体" w:hAnsi="宋体" w:cs="宋体"/>
                <w:szCs w:val="21"/>
              </w:rPr>
              <w:t>GB/T24001-2016</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8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4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ind w:firstLine="422" w:firstLineChars="200"/>
              <w:rPr>
                <w:rFonts w:ascii="宋体" w:cs="宋体"/>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对上次审核发现的不符合整改进行了验证，整改有效。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cs="宋体"/>
                <w:bCs/>
                <w:szCs w:val="21"/>
                <w:lang w:val="en-US" w:eastAsia="zh-CN"/>
              </w:rPr>
              <w:t>保持</w:t>
            </w:r>
            <w:r>
              <w:rPr>
                <w:rFonts w:hint="eastAsia" w:ascii="宋体" w:hAnsi="宋体" w:cs="宋体"/>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0"/>
        </w:numPr>
        <w:spacing w:before="156" w:beforeLines="50" w:after="156" w:afterLines="50"/>
        <w:ind w:leftChars="-731" w:firstLine="1827" w:firstLineChars="700"/>
        <w:rPr>
          <w:rFonts w:hint="eastAsia"/>
          <w:b/>
          <w:color w:val="000000" w:themeColor="text1"/>
          <w:sz w:val="26"/>
          <w:szCs w:val="26"/>
          <w:lang w:val="en-US" w:eastAsia="zh-CN"/>
        </w:rPr>
      </w:pPr>
      <w:r>
        <w:rPr>
          <w:rFonts w:hint="eastAsia"/>
          <w:b/>
          <w:color w:val="000000" w:themeColor="text1"/>
          <w:sz w:val="26"/>
          <w:szCs w:val="26"/>
          <w:lang w:val="en-US" w:eastAsia="zh-CN"/>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color w:val="000000" w:themeColor="text1"/>
          <w:sz w:val="26"/>
          <w:szCs w:val="26"/>
          <w:lang w:val="en-US" w:eastAsia="zh-CN"/>
        </w:rPr>
        <w:t>本次审核为远程审核，后期安排1人日进行</w:t>
      </w:r>
    </w:p>
    <w:p>
      <w:pPr>
        <w:numPr>
          <w:ilvl w:val="0"/>
          <w:numId w:val="0"/>
        </w:numPr>
        <w:spacing w:before="156" w:beforeLines="50" w:after="156" w:afterLines="50"/>
        <w:ind w:firstLine="261" w:firstLineChars="100"/>
        <w:rPr>
          <w:b/>
          <w:bCs/>
          <w:sz w:val="21"/>
          <w:szCs w:val="28"/>
        </w:rPr>
      </w:pPr>
      <w:r>
        <w:rPr>
          <w:rFonts w:hint="eastAsia"/>
          <w:b/>
          <w:color w:val="000000" w:themeColor="text1"/>
          <w:sz w:val="26"/>
          <w:szCs w:val="26"/>
          <w:lang w:val="en-US" w:eastAsia="zh-CN"/>
        </w:rPr>
        <w:t>现场核验审核。</w:t>
      </w: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1718945</wp:posOffset>
            </wp:positionH>
            <wp:positionV relativeFrom="paragraph">
              <wp:posOffset>198120</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eastAsia="宋体" w:cs="宋体"/>
          <w:kern w:val="0"/>
          <w:sz w:val="24"/>
          <w:szCs w:val="24"/>
          <w:lang w:val="en-US" w:eastAsia="zh-CN" w:bidi="ar"/>
        </w:rPr>
        <w:drawing>
          <wp:anchor distT="0" distB="0" distL="114300" distR="114300" simplePos="0" relativeHeight="251687936" behindDoc="0" locked="0" layoutInCell="1" allowOverlap="1">
            <wp:simplePos x="0" y="0"/>
            <wp:positionH relativeFrom="column">
              <wp:posOffset>1740535</wp:posOffset>
            </wp:positionH>
            <wp:positionV relativeFrom="paragraph">
              <wp:posOffset>111760</wp:posOffset>
            </wp:positionV>
            <wp:extent cx="876300" cy="466725"/>
            <wp:effectExtent l="0" t="0" r="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2020.6.12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0" w:firstLineChars="900"/>
        <w:rPr>
          <w:b/>
          <w:sz w:val="21"/>
          <w:szCs w:val="21"/>
        </w:rPr>
      </w:pPr>
      <w:r>
        <w:rPr>
          <w:rFonts w:hint="eastAsia" w:eastAsia="宋体"/>
          <w:sz w:val="22"/>
          <w:szCs w:val="22"/>
          <w:lang w:eastAsia="zh-CN"/>
        </w:rPr>
        <w:drawing>
          <wp:anchor distT="0" distB="0" distL="114300" distR="114300" simplePos="0" relativeHeight="251701248" behindDoc="0" locked="0" layoutInCell="1" allowOverlap="1">
            <wp:simplePos x="0" y="0"/>
            <wp:positionH relativeFrom="column">
              <wp:posOffset>1210945</wp:posOffset>
            </wp:positionH>
            <wp:positionV relativeFrom="paragraph">
              <wp:posOffset>273685</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2020.6.25</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9358E"/>
    <w:multiLevelType w:val="singleLevel"/>
    <w:tmpl w:val="94F9358E"/>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DB1ABC6"/>
    <w:multiLevelType w:val="singleLevel"/>
    <w:tmpl w:val="2DB1ABC6"/>
    <w:lvl w:ilvl="0" w:tentative="0">
      <w:start w:val="2"/>
      <w:numFmt w:val="decimal"/>
      <w:suff w:val="nothing"/>
      <w:lvlText w:val="%1、"/>
      <w:lvlJc w:val="left"/>
    </w:lvl>
  </w:abstractNum>
  <w:abstractNum w:abstractNumId="3">
    <w:nsid w:val="4824350C"/>
    <w:multiLevelType w:val="singleLevel"/>
    <w:tmpl w:val="4824350C"/>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9C4123"/>
    <w:rsid w:val="128C7A6D"/>
    <w:rsid w:val="185B5E78"/>
    <w:rsid w:val="196F73B6"/>
    <w:rsid w:val="60A20D5A"/>
    <w:rsid w:val="73D43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qFormat/>
    <w:uiPriority w:val="99"/>
    <w:pPr>
      <w:spacing w:after="120"/>
      <w:ind w:left="420" w:leftChars="200"/>
    </w:pPr>
    <w:rPr>
      <w:kern w:val="0"/>
      <w:sz w:val="24"/>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sz w:val="28"/>
      <w:szCs w:val="20"/>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12</TotalTime>
  <ScaleCrop>false</ScaleCrop>
  <LinksUpToDate>false</LinksUpToDate>
  <CharactersWithSpaces>4386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伍光华</cp:lastModifiedBy>
  <cp:lastPrinted>2019-04-18T08:15:00Z</cp:lastPrinted>
  <dcterms:modified xsi:type="dcterms:W3CDTF">2020-07-06T06:11:54Z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