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bookmarkStart w:id="14" w:name="_GoBack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-170815</wp:posOffset>
            </wp:positionH>
            <wp:positionV relativeFrom="paragraph">
              <wp:posOffset>-43815</wp:posOffset>
            </wp:positionV>
            <wp:extent cx="6567170" cy="8306435"/>
            <wp:effectExtent l="0" t="0" r="11430" b="12065"/>
            <wp:wrapNone/>
            <wp:docPr id="2" name="图片 2" descr="新文档 2020-07-06 17.16.17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0-07-06 17.16.17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67170" cy="8306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江西金钱豹保险设备集团有限公司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0112-2020-E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魏东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13870535937 0795-7325366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928930857@qq.com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密集架、书架、文件柜、金库门、钢木办公家具、学校校具、部队营房营具的生产及其所涉及场所的相关环境管理活动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17.06.02;23.01.01;23.01.04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24001-2016idtISO 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2020年06月08日 上午至2020年06月08日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伍光华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17.06.02,23.01.01,23.01.04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文波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17.06.02,23.01.01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2020.6.5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2020.6.5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  <w:lang w:val="en-US" w:eastAsia="zh-CN"/>
              </w:rPr>
              <w:t>20.6.8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  <w:p>
            <w:pPr>
              <w:snapToGrid w:val="0"/>
              <w:jc w:val="left"/>
              <w:rPr>
                <w:rFonts w:hint="eastAsia"/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方针的制定与贯彻情况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环境因素的识别和评价程序合理性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体系覆盖产品及产品生产关键过程、特殊过程的识别和确认情况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适用的法律和其他要求的获取、识别程序实施情况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组织的目标、指标和管理方案合理性及实施情况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组织法律法规的遵循情况 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内审和管理评审的实施情况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管理体系文件审核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ind w:firstLineChars="0"/>
              <w:textAlignment w:val="center"/>
              <w:rPr>
                <w:b/>
                <w:sz w:val="20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识别二阶段审核的资源配置情况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C954E4"/>
    <w:rsid w:val="54F16179"/>
    <w:rsid w:val="7DB20A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伍光华</cp:lastModifiedBy>
  <cp:lastPrinted>2019-03-27T03:10:00Z</cp:lastPrinted>
  <dcterms:modified xsi:type="dcterms:W3CDTF">2020-07-06T14:18:44Z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