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10916-2024-EO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河北万图计算机科技有限公司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郭增辉</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9113040309548967XL</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河北万图计算机科技有限公司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河北省邯郸市复兴区铁西北大街与果园路交叉口东北角复兴新经济产业园内11号楼5层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河北省邯郸市复兴区铁西北大街与果园路交叉口东北角复兴新经济产业园内11号楼5层</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E：计算机软件开发；数据处理和存储服务；信息系统集成服务（不含分公司活动）所涉及场所的相关环境管理活动</w:t>
            </w:r>
          </w:p>
          <w:p w:rsidR="00114DAF">
            <w:pPr>
              <w:snapToGrid w:val="0"/>
              <w:spacing w:line="0" w:lineRule="atLeast"/>
              <w:jc w:val="left"/>
              <w:rPr>
                <w:sz w:val="21"/>
                <w:szCs w:val="21"/>
                <w:lang w:val="en-GB"/>
              </w:rPr>
            </w:pPr>
            <w:r>
              <w:rPr>
                <w:sz w:val="21"/>
                <w:szCs w:val="21"/>
                <w:lang w:val="en-GB"/>
              </w:rPr>
              <w:t>O：计算机软件开发；数据处理和存储服务；信息系统集成服务（不含分公司活动）所涉及场所的相关职业健康安全管理活动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河北万图计算机科技有限公司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河北省邯郸市复兴区铁西北大街与果园路交叉口东北角复兴新经济产业园内11号楼5层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河北省邯郸市复兴区铁西北大街与果园路交叉口东北角复兴新经济产业园内11号楼5层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E：计算机软件开发；数据处理和存储服务；信息系统集成服务（不含分公司活动）所涉及场所的相关环境管理活动</w:t>
            </w:r>
          </w:p>
          <w:p w:rsidR="00114DAF">
            <w:pPr>
              <w:snapToGrid w:val="0"/>
              <w:spacing w:line="0" w:lineRule="atLeast"/>
              <w:jc w:val="left"/>
              <w:rPr>
                <w:sz w:val="21"/>
                <w:szCs w:val="21"/>
                <w:lang w:val="en-GB"/>
              </w:rPr>
            </w:pPr>
            <w:r>
              <w:rPr>
                <w:sz w:val="21"/>
                <w:szCs w:val="21"/>
                <w:lang w:val="en-GB"/>
              </w:rPr>
              <w:t>O：计算机软件开发；数据处理和存储服务；信息系统集成服务（不含分公司活动）所涉及场所的相关职业健康安全管理活动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