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北京未来创意环境科技发展有限公司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2024-08-27 14:30:00上午至2024-08-27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