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1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岐山振兴现代锻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0日 上午至2024年08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