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w:t>
      </w:r>
      <w:bookmarkStart w:id="15" w:name="_GoBack"/>
      <w:bookmarkEnd w:id="15"/>
      <w:r>
        <w:rPr>
          <w:rFonts w:hint="eastAsia"/>
          <w:b/>
          <w:color w:val="000000" w:themeColor="text1"/>
          <w:sz w:val="22"/>
          <w:szCs w:val="22"/>
          <w14:textFill>
            <w14:solidFill>
              <w14:schemeClr w14:val="tx1"/>
            </w14:solidFill>
          </w14:textFill>
        </w:rPr>
        <w:t>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0" w:name="组织名称"/>
      <w:r>
        <w:rPr>
          <w:b/>
          <w:color w:val="000000" w:themeColor="text1"/>
          <w:sz w:val="22"/>
          <w:szCs w:val="22"/>
          <w:highlight w:val="yellow"/>
          <w:u w:val="single"/>
          <w14:textFill>
            <w14:solidFill>
              <w14:schemeClr w14:val="tx1"/>
            </w14:solidFill>
          </w14:textFill>
        </w:rPr>
        <w:t>滁州市德佳模具设备科技有限公司</w:t>
      </w:r>
      <w:bookmarkEnd w:id="0"/>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1" w:name="组织名称英"/>
      <w:bookmarkEnd w:id="1"/>
      <w:r>
        <w:rPr>
          <w:rFonts w:hint="eastAsia"/>
          <w:b/>
          <w:color w:val="000000" w:themeColor="text1"/>
          <w:sz w:val="22"/>
          <w:szCs w:val="22"/>
          <w14:textFill>
            <w14:solidFill>
              <w14:schemeClr w14:val="tx1"/>
            </w14:solidFill>
          </w14:textFill>
        </w:rPr>
        <w:t>Chuzhou Dejia Mould Equipment Technology Co., Ltd.</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2" w:name="注册地址"/>
      <w:r>
        <w:rPr>
          <w:rFonts w:hint="eastAsia"/>
          <w:b/>
          <w:color w:val="000000" w:themeColor="text1"/>
          <w:sz w:val="22"/>
          <w:szCs w:val="22"/>
          <w:highlight w:val="yellow"/>
          <w14:textFill>
            <w14:solidFill>
              <w14:schemeClr w14:val="tx1"/>
            </w14:solidFill>
          </w14:textFill>
        </w:rPr>
        <w:t>安徽省滁州市琅琊区蚌埠路159号1号厂房</w:t>
      </w:r>
      <w:bookmarkEnd w:id="2"/>
      <w:r>
        <w:rPr>
          <w:rFonts w:hint="eastAsia"/>
          <w:b/>
          <w:color w:val="000000" w:themeColor="text1"/>
          <w:sz w:val="22"/>
          <w:szCs w:val="22"/>
          <w:highlight w:val="yellow"/>
          <w14:textFill>
            <w14:solidFill>
              <w14:schemeClr w14:val="tx1"/>
            </w14:solidFill>
          </w14:textFill>
        </w:rPr>
        <w:t xml:space="preserve"> 邮编</w:t>
      </w:r>
      <w:r>
        <w:rPr>
          <w:rFonts w:hint="eastAsia" w:ascii="宋体" w:hAnsi="宋体"/>
          <w:b/>
          <w:color w:val="000000" w:themeColor="text1"/>
          <w:sz w:val="22"/>
          <w:szCs w:val="22"/>
          <w:highlight w:val="yellow"/>
          <w14:textFill>
            <w14:solidFill>
              <w14:schemeClr w14:val="tx1"/>
            </w14:solidFill>
          </w14:textFill>
        </w:rPr>
        <w:t xml:space="preserve">: </w:t>
      </w:r>
      <w:bookmarkStart w:id="3" w:name="注册邮编"/>
      <w:r>
        <w:rPr>
          <w:b/>
          <w:color w:val="000000" w:themeColor="text1"/>
          <w:sz w:val="22"/>
          <w:szCs w:val="22"/>
          <w:highlight w:val="yellow"/>
          <w:u w:val="single"/>
          <w14:textFill>
            <w14:solidFill>
              <w14:schemeClr w14:val="tx1"/>
            </w14:solidFill>
          </w14:textFill>
        </w:rPr>
        <w:t>239000</w:t>
      </w:r>
      <w:bookmarkEnd w:id="3"/>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(英文)：Factory Building 1, No. 159 Bengbu Road, Langya District, Chuzhou City, Anhui Province Post Code: 239000</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4" w:name="生产地址"/>
      <w:r>
        <w:rPr>
          <w:rFonts w:hint="eastAsia"/>
          <w:b/>
          <w:color w:val="000000" w:themeColor="text1"/>
          <w:sz w:val="22"/>
          <w:szCs w:val="22"/>
          <w:highlight w:val="yellow"/>
          <w14:textFill>
            <w14:solidFill>
              <w14:schemeClr w14:val="tx1"/>
            </w14:solidFill>
          </w14:textFill>
        </w:rPr>
        <w:t>安徽省滁州市琅琊区蚌埠路159号1号厂房安</w:t>
      </w:r>
      <w:bookmarkEnd w:id="4"/>
      <w:r>
        <w:rPr>
          <w:rFonts w:hint="eastAsia"/>
          <w:b/>
          <w:color w:val="000000" w:themeColor="text1"/>
          <w:sz w:val="22"/>
          <w:szCs w:val="22"/>
          <w:highlight w:val="yellow"/>
          <w14:textFill>
            <w14:solidFill>
              <w14:schemeClr w14:val="tx1"/>
            </w14:solidFill>
          </w14:textFill>
        </w:rPr>
        <w:t xml:space="preserve"> 邮编</w:t>
      </w:r>
      <w:r>
        <w:rPr>
          <w:rFonts w:hint="eastAsia" w:ascii="宋体" w:hAnsi="宋体"/>
          <w:b/>
          <w:color w:val="000000" w:themeColor="text1"/>
          <w:sz w:val="22"/>
          <w:szCs w:val="22"/>
          <w:highlight w:val="yellow"/>
          <w14:textFill>
            <w14:solidFill>
              <w14:schemeClr w14:val="tx1"/>
            </w14:solidFill>
          </w14:textFill>
        </w:rPr>
        <w:t>:</w:t>
      </w:r>
      <w:bookmarkStart w:id="5" w:name="生产邮编"/>
      <w:r>
        <w:rPr>
          <w:b/>
          <w:color w:val="000000" w:themeColor="text1"/>
          <w:sz w:val="22"/>
          <w:szCs w:val="22"/>
          <w:highlight w:val="yellow"/>
          <w14:textFill>
            <w14:solidFill>
              <w14:schemeClr w14:val="tx1"/>
            </w14:solidFill>
          </w14:textFill>
        </w:rPr>
        <w:t>239000</w:t>
      </w:r>
      <w:bookmarkEnd w:id="5"/>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(英文)：Factory Building 1, No. 159 Bengbu Road, Langya District, Chuzhou City, Anhui Province Post Code: 239000</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 邮编</w:t>
      </w:r>
      <w:r>
        <w:rPr>
          <w:rFonts w:hint="eastAsia" w:ascii="宋体" w:hAnsi="宋体"/>
          <w:b/>
          <w:color w:val="000000" w:themeColor="text1"/>
          <w:sz w:val="22"/>
          <w:szCs w:val="22"/>
          <w14:textFill>
            <w14:solidFill>
              <w14:schemeClr w14:val="tx1"/>
            </w14:solidFill>
          </w14:textFill>
        </w:rPr>
        <w:t>:</w:t>
      </w:r>
    </w:p>
    <w:p>
      <w:pPr>
        <w:pStyle w:val="2"/>
        <w:spacing w:line="400" w:lineRule="exact"/>
        <w:ind w:firstLine="632" w:firstLineChars="2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6" w:name="机构代码"/>
      <w:r>
        <w:rPr>
          <w:rFonts w:hint="eastAsia"/>
          <w:b/>
          <w:color w:val="000000" w:themeColor="text1"/>
          <w:sz w:val="22"/>
          <w:szCs w:val="22"/>
          <w14:textFill>
            <w14:solidFill>
              <w14:schemeClr w14:val="tx1"/>
            </w14:solidFill>
          </w14:textFill>
        </w:rPr>
        <w:t>91341102MA2RWME76G</w:t>
      </w:r>
      <w:bookmarkEnd w:id="6"/>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7" w:name="联系人传真"/>
      <w:bookmarkEnd w:id="7"/>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8" w:name="联系人电话"/>
      <w:r>
        <w:rPr>
          <w:b/>
          <w:color w:val="000000" w:themeColor="text1"/>
          <w:sz w:val="22"/>
          <w:szCs w:val="22"/>
          <w:u w:val="single"/>
          <w14:textFill>
            <w14:solidFill>
              <w14:schemeClr w14:val="tx1"/>
            </w14:solidFill>
          </w14:textFill>
        </w:rPr>
        <w:t>18010922233</w:t>
      </w:r>
      <w:bookmarkEnd w:id="8"/>
    </w:p>
    <w:p>
      <w:pPr>
        <w:pStyle w:val="2"/>
        <w:spacing w:beforeLines="50" w:line="24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9" w:name="法人"/>
      <w:r>
        <w:rPr>
          <w:rFonts w:hint="eastAsia"/>
          <w:b/>
          <w:color w:val="000000" w:themeColor="text1"/>
          <w:sz w:val="22"/>
          <w:szCs w:val="22"/>
          <w14:textFill>
            <w14:solidFill>
              <w14:schemeClr w14:val="tx1"/>
            </w14:solidFill>
          </w14:textFill>
        </w:rPr>
        <w:t>桑玲林</w:t>
      </w:r>
      <w:bookmarkEnd w:id="9"/>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管代/联系人(职务)：</w:t>
      </w:r>
      <w:bookmarkStart w:id="10" w:name="管理者代表"/>
      <w:r>
        <w:rPr>
          <w:rFonts w:hint="eastAsia"/>
          <w:b/>
          <w:color w:val="000000" w:themeColor="text1"/>
          <w:sz w:val="22"/>
          <w:szCs w:val="22"/>
          <w14:textFill>
            <w14:solidFill>
              <w14:schemeClr w14:val="tx1"/>
            </w14:solidFill>
          </w14:textFill>
        </w:rPr>
        <w:t>冯磊</w:t>
      </w:r>
      <w:bookmarkEnd w:id="10"/>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11" w:name="企业人数"/>
      <w:r>
        <w:rPr>
          <w:b/>
          <w:color w:val="000000" w:themeColor="text1"/>
          <w:sz w:val="22"/>
          <w:szCs w:val="22"/>
          <w14:textFill>
            <w14:solidFill>
              <w14:schemeClr w14:val="tx1"/>
            </w14:solidFill>
          </w14:textFill>
        </w:rPr>
        <w:t>20</w:t>
      </w:r>
      <w:bookmarkEnd w:id="11"/>
    </w:p>
    <w:p>
      <w:pPr>
        <w:pStyle w:val="2"/>
        <w:spacing w:line="240" w:lineRule="auto"/>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2" w:name="审核依据"/>
      <w:r>
        <w:rPr>
          <w:rFonts w:hint="eastAsia" w:ascii="宋体" w:hAnsi="宋体"/>
          <w:b/>
          <w:color w:val="000000" w:themeColor="text1"/>
          <w:sz w:val="22"/>
          <w:szCs w:val="22"/>
          <w:u w:val="single"/>
          <w14:textFill>
            <w14:solidFill>
              <w14:schemeClr w14:val="tx1"/>
            </w14:solidFill>
          </w14:textFill>
        </w:rPr>
        <w:t>GB/T 19001-2016idtISO 9001:2015</w:t>
      </w:r>
      <w:bookmarkEnd w:id="12"/>
      <w:r>
        <w:rPr>
          <w:rFonts w:hint="eastAsia"/>
          <w:b/>
          <w:color w:val="000000" w:themeColor="text1"/>
          <w:spacing w:val="-2"/>
          <w:sz w:val="22"/>
          <w:szCs w:val="22"/>
          <w14:textFill>
            <w14:solidFill>
              <w14:schemeClr w14:val="tx1"/>
            </w14:solidFill>
          </w14:textFill>
        </w:rPr>
        <w:t>认证类型：</w:t>
      </w:r>
      <w:bookmarkStart w:id="13" w:name="审核类型"/>
      <w:r>
        <w:rPr>
          <w:rFonts w:hint="eastAsia"/>
          <w:b/>
          <w:color w:val="000000" w:themeColor="text1"/>
          <w:spacing w:val="-2"/>
          <w:sz w:val="22"/>
          <w:szCs w:val="22"/>
          <w14:textFill>
            <w14:solidFill>
              <w14:schemeClr w14:val="tx1"/>
            </w14:solidFill>
          </w14:textFill>
        </w:rPr>
        <w:t>二阶段</w:t>
      </w:r>
      <w:bookmarkEnd w:id="13"/>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spacing w:line="240" w:lineRule="auto"/>
        <w:ind w:firstLine="0"/>
        <w:rPr>
          <w:rFonts w:hint="eastAsia"/>
          <w:b/>
          <w:color w:val="000000" w:themeColor="text1"/>
          <w:sz w:val="22"/>
          <w:szCs w:val="22"/>
          <w14:textFill>
            <w14:solidFill>
              <w14:schemeClr w14:val="tx1"/>
            </w14:solidFill>
          </w14:textFill>
        </w:rPr>
      </w:pPr>
      <w:bookmarkStart w:id="14" w:name="审核范围"/>
      <w:r>
        <w:rPr>
          <w:rFonts w:hint="eastAsia"/>
          <w:b/>
          <w:color w:val="000000" w:themeColor="text1"/>
          <w:sz w:val="22"/>
          <w:szCs w:val="22"/>
          <w:highlight w:val="yellow"/>
          <w14:textFill>
            <w14:solidFill>
              <w14:schemeClr w14:val="tx1"/>
            </w14:solidFill>
          </w14:textFill>
        </w:rPr>
        <w:t>单（多）工位真空成型机、侧（门）板成型线、旋转门发泡线、直线箱发泡线、真空吸塑模具、发泡模具、冷冲模具、折弯模具以及其他工装模具的生产</w:t>
      </w:r>
      <w:bookmarkEnd w:id="14"/>
      <w:r>
        <w:rPr>
          <w:rFonts w:hint="eastAsia"/>
          <w:b/>
          <w:color w:val="000000" w:themeColor="text1"/>
          <w:sz w:val="22"/>
          <w:szCs w:val="22"/>
          <w14:textFill>
            <w14:solidFill>
              <w14:schemeClr w14:val="tx1"/>
            </w14:solidFill>
          </w14:textFill>
        </w:rPr>
        <w:t xml:space="preserve"> </w:t>
      </w:r>
    </w:p>
    <w:p>
      <w:pPr>
        <w:pStyle w:val="2"/>
        <w:spacing w:line="240" w:lineRule="auto"/>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(英文)：Single (multi) station vacuum forming machine, side (door) board forming line, revolving door foaming line, linear box foaming line, vacuum plastic mold, foaming mold, cold punching mold, bending mold and other tooling mold Production</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需加印证书数量：中文证书张；英文证书张。</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r>
        <w:rPr>
          <w:rFonts w:hint="eastAsia"/>
          <w:b/>
          <w:color w:val="000000" w:themeColor="text1"/>
          <w:sz w:val="22"/>
          <w:szCs w:val="22"/>
          <w14:textFill>
            <w14:solidFill>
              <w14:schemeClr w14:val="tx1"/>
            </w14:solidFill>
          </w14:textFill>
        </w:rPr>
        <w:drawing>
          <wp:inline distT="0" distB="0" distL="0" distR="0">
            <wp:extent cx="563245" cy="168275"/>
            <wp:effectExtent l="1905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a:off x="0" y="0"/>
                      <a:ext cx="563245" cy="168275"/>
                    </a:xfrm>
                    <a:prstGeom prst="rect">
                      <a:avLst/>
                    </a:prstGeom>
                    <a:noFill/>
                    <a:ln w="9525">
                      <a:noFill/>
                      <a:miter lim="800000"/>
                      <a:headEnd/>
                      <a:tailEnd/>
                    </a:ln>
                  </pic:spPr>
                </pic:pic>
              </a:graphicData>
            </a:graphic>
          </wp:inline>
        </w:drawing>
      </w: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日期：2020.6.3</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DOmtdo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1"/>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A9aWXR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AC1"/>
    <w:rsid w:val="00873B2C"/>
    <w:rsid w:val="00997AC1"/>
    <w:rsid w:val="00BE0D68"/>
    <w:rsid w:val="4FA0104A"/>
    <w:rsid w:val="50FC187B"/>
    <w:rsid w:val="643E71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119</Words>
  <Characters>680</Characters>
  <Lines>5</Lines>
  <Paragraphs>1</Paragraphs>
  <TotalTime>0</TotalTime>
  <ScaleCrop>false</ScaleCrop>
  <LinksUpToDate>false</LinksUpToDate>
  <CharactersWithSpaces>798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冯磊~装备模具</cp:lastModifiedBy>
  <cp:lastPrinted>2019-05-13T03:13:00Z</cp:lastPrinted>
  <dcterms:modified xsi:type="dcterms:W3CDTF">2020-06-04T11:49:00Z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