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江西朗卡科技有限公司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4" w:name="专业代码"/>
            <w:r>
              <w:rPr>
                <w:b/>
                <w:sz w:val="20"/>
              </w:rPr>
              <w:t>Q：29.05.03</w:t>
            </w:r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E：29.05.03</w:t>
            </w:r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O：29.05.03</w:t>
            </w:r>
            <w:bookmarkEnd w:id="4"/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Q：29.05.03</w:t>
            </w:r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E：29.05.03</w:t>
            </w:r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O：29.05.03</w:t>
            </w:r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eastAsia="宋体"/>
                <w:b/>
                <w:sz w:val="15"/>
                <w:szCs w:val="15"/>
                <w:lang w:eastAsia="zh-CN"/>
              </w:rPr>
            </w:pPr>
            <w:r>
              <w:rPr>
                <w:b/>
                <w:sz w:val="15"/>
                <w:szCs w:val="15"/>
              </w:rPr>
              <w:t>Q：29.05.03</w:t>
            </w:r>
            <w:r>
              <w:rPr>
                <w:rFonts w:hint="eastAsia"/>
                <w:b/>
                <w:sz w:val="15"/>
                <w:szCs w:val="15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eastAsia="宋体"/>
                <w:b/>
                <w:sz w:val="15"/>
                <w:szCs w:val="15"/>
                <w:lang w:eastAsia="zh-CN"/>
              </w:rPr>
            </w:pPr>
            <w:bookmarkStart w:id="5" w:name="_GoBack"/>
            <w:bookmarkEnd w:id="5"/>
            <w:r>
              <w:rPr>
                <w:b/>
                <w:sz w:val="15"/>
                <w:szCs w:val="15"/>
              </w:rPr>
              <w:t>E：29.05.03</w:t>
            </w:r>
            <w:r>
              <w:rPr>
                <w:rFonts w:hint="eastAsia"/>
                <w:b/>
                <w:sz w:val="15"/>
                <w:szCs w:val="15"/>
                <w:lang w:eastAsia="zh-CN"/>
              </w:rPr>
              <w:t>、29.05.02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15"/>
                <w:szCs w:val="15"/>
              </w:rPr>
              <w:t>O：29.05.03</w:t>
            </w:r>
            <w:r>
              <w:rPr>
                <w:rFonts w:hint="eastAsia"/>
                <w:b/>
                <w:sz w:val="15"/>
                <w:szCs w:val="15"/>
                <w:lang w:eastAsia="zh-CN"/>
              </w:rPr>
              <w:t>、29.05.02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主要为采购和销售过程的风险，制定了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采购控制程序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销售和服务管理控制程序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重要环境因素：潜在火灾、能源消耗、固废排放，制定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资源能源控制程序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不可接受风险：触电、火灾和意外伤害，制定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中华人民共和国职业病防治法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中华人民共和国消防法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中华人民共和国安全生产法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中华人民共和国环境保护法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中华人民共和国大气污染防治法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工业企业厂界环境噪声排放标准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/>
                <w:sz w:val="21"/>
                <w:szCs w:val="21"/>
              </w:rPr>
              <w:t>混凝土密封固化地坪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JC/T 973-2005、</w:t>
            </w:r>
            <w:r>
              <w:rPr>
                <w:rFonts w:hint="eastAsia"/>
                <w:sz w:val="21"/>
                <w:szCs w:val="21"/>
                <w:lang w:eastAsia="zh-CN"/>
              </w:rPr>
              <w:t>环氧树脂地坪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GB/T22374-2008、</w:t>
            </w:r>
            <w:r>
              <w:rPr>
                <w:rFonts w:hint="eastAsia"/>
                <w:sz w:val="21"/>
                <w:szCs w:val="21"/>
              </w:rPr>
              <w:t>金刚砂耐磨地坪JC/T 906-2002</w:t>
            </w:r>
            <w:r>
              <w:rPr>
                <w:rFonts w:hint="eastAsia"/>
                <w:sz w:val="21"/>
                <w:szCs w:val="21"/>
                <w:lang w:eastAsia="zh-CN"/>
              </w:rPr>
              <w:t>、涂料</w:t>
            </w:r>
            <w:r>
              <w:rPr>
                <w:rFonts w:hint="eastAsia"/>
                <w:sz w:val="21"/>
                <w:szCs w:val="21"/>
              </w:rPr>
              <w:t> JG/T 172——2005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伍光华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2020.6.1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F6871"/>
    <w:rsid w:val="708B65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7</TotalTime>
  <ScaleCrop>false</ScaleCrop>
  <LinksUpToDate>false</LinksUpToDate>
  <CharactersWithSpaces>292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2020-07-10T13:19:04Z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