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322"/>
        <w:gridCol w:w="920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安徽鑫泰药业有限公司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亳州芜湖现代产业园区茴香路269号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吴哲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0558-5559067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236800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宋学才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0181-2020-QEO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Q：中药饮片的生产（限资质范围内）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E：中药饮片的生产（限资质范围内）所涉及的相关环境管理活动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O：中药饮片的生产（限资质范围内）所涉及的相关职业健康安全管理活动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E：13.02.00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O：13.02.00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14001:2015,O：GB/T45001—2020/ISO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2020年06月08日 上午至2020年06月11日 上午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2019-N1QMS-1258213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2020-N1EMS-1258213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2020-N1OHSMS-1258213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胡益民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bookmarkStart w:id="17" w:name="_GoBack"/>
            <w:bookmarkEnd w:id="17"/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2020-N0QMS-1263842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21"/>
                <w:szCs w:val="21"/>
              </w:rPr>
              <w:t>E:实习审核员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2020-N0EMS-1263842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Q:13.02.00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E:13.02.00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O:13.02.00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13852712659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ISC-263482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3541" w:type="dxa"/>
            <w:gridSpan w:val="6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2018-N1QMS-2047774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1"/>
                <w:szCs w:val="21"/>
              </w:rPr>
              <w:t>E:审核员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2017-N1EMS-3047774</w:t>
            </w:r>
          </w:p>
        </w:tc>
        <w:tc>
          <w:tcPr>
            <w:tcW w:w="127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8"/>
        <w:gridCol w:w="1233"/>
        <w:gridCol w:w="2874"/>
        <w:gridCol w:w="2763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6月8号08：00-6月11号12：00现场审核）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2020-0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08至2020年6月10号</w:t>
            </w: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08：00-08：30</w:t>
            </w:r>
          </w:p>
        </w:tc>
        <w:tc>
          <w:tcPr>
            <w:tcW w:w="6870" w:type="dxa"/>
            <w:gridSpan w:val="3"/>
          </w:tcPr>
          <w:p>
            <w:pPr>
              <w:tabs>
                <w:tab w:val="right" w:pos="3119"/>
              </w:tabs>
              <w:jc w:val="left"/>
              <w:rPr>
                <w:rFonts w:hint="default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A B 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ascii="宋体" w:hAnsi="Tms Rmn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内外部因素、相关方及期望、认证范围、过程方法、方针和目标，资源管理、领导作用、以顾客为关注焦点、岗位和职责、风险和机遇的控制、目标管理、内外部沟通、持续改进的机制、重大投诉处理、重大体系事故和变更管理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应急准备和响应，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顾客反馈、行业抽查情况.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Tms Rmn" w:cs="宋体"/>
                <w:sz w:val="18"/>
                <w:szCs w:val="18"/>
              </w:rPr>
              <w:t>应急预案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</w:tc>
        <w:tc>
          <w:tcPr>
            <w:tcW w:w="2763" w:type="dxa"/>
            <w:vAlign w:val="top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QMS：4.1 4.2 4.3 4.4 5.1.1，5.1.2,5.2, 5.3,6.1,6.2，6.3,7.1.1,7.1.2,7.1.6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7.3,9.1.1，9.1.3，9.3，10.1,10.3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一阶段问题验证/投诉或事故/政府主管部门监督抽查情况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</w:rPr>
              <w:t>EMS：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eastAsia="zh-CN"/>
              </w:rPr>
              <w:t>4.1 4.2 4.3 4.4 5.1 5.2 5.3 6.1 6.2 7.1 7.3 9.3 10.1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  <w:t>OHS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</w:rPr>
              <w:t>:4.1/4.2/4.3/4.4/5.1/5.2/5.3/5.4/6.1.1/6.1.2/6.1.3/6.1.4/6.2/7.1/7.3/8.1.1/8.1.3/9.1.1/9.3/10.1/10.3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2874" w:type="dxa"/>
            <w:vAlign w:val="top"/>
          </w:tcPr>
          <w:p>
            <w:pPr>
              <w:spacing w:after="40"/>
              <w:rPr>
                <w:rFonts w:hint="eastAsia" w:eastAsia="宋体" w:cs="Arial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环境因素和危险源辨识和评价；合规义务；控制措施；EMS和OHSMS的策划和运行；应急准备和响应、监视和测量、不符合控制、事故调查、内审和管理评审措施的跟踪、合规性评价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val="en-US" w:eastAsia="zh-CN"/>
              </w:rPr>
              <w:t>\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三级安全教育</w:t>
            </w:r>
          </w:p>
          <w:p>
            <w:pPr>
              <w:spacing w:after="40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cs="Arial"/>
                <w:b w:val="0"/>
                <w:bCs w:val="0"/>
                <w:sz w:val="18"/>
                <w:szCs w:val="18"/>
              </w:rPr>
              <w:t>消防管理</w:t>
            </w:r>
            <w:r>
              <w:rPr>
                <w:rFonts w:hint="eastAsia" w:cs="Arial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文件和记录管理；工作环境人力资源保障计划、人员健康管理、持证上岗人员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人员招聘、员工培训及有效性评价、特种作业人员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</w:tc>
        <w:tc>
          <w:tcPr>
            <w:tcW w:w="2763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QMS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：6.2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7.2/7.4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7.5/9.2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10.2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EMS:6.1.2/6.1.3/6.1.4/6.2/7.2/7.4/7.5/8.1/8.2/9.1.1/9.1.2/9.2 /10.2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OHSMS6.1.2/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6.2/7.2/7.4/7.5/8.1/8.1.2/8.1.3/8.2/9.1.1/9.1.2/9.2/10.2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8: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287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</w:rPr>
              <w:t>产品特性；预期用途；可追溯系统</w:t>
            </w:r>
            <w:r>
              <w:rPr>
                <w:rFonts w:hint="eastAsia" w:ascii="宋体" w:hAnsi="宋体" w:cs="Arial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本部门的E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/O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管理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EMS:6.1.2/6.2/8.1/8.2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OHSMS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:6.1.2/6.2/8.1.2/8.1.4/8.2</w:t>
            </w:r>
          </w:p>
          <w:p>
            <w:pPr>
              <w:pStyle w:val="13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QMS:</w:t>
            </w:r>
            <w:r>
              <w:rPr>
                <w:rFonts w:hint="eastAsia" w:ascii="宋体" w:hAnsi="宋体"/>
                <w:sz w:val="18"/>
                <w:szCs w:val="18"/>
              </w:rPr>
              <w:t>6.2/8.2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.1/8.2.2/8.2.3/8.2.4/8.4.1/8.4.2/8.4.3</w:t>
            </w:r>
            <w:r>
              <w:rPr>
                <w:rFonts w:hint="eastAsia" w:ascii="宋体" w:hAnsi="宋体"/>
                <w:sz w:val="18"/>
                <w:szCs w:val="18"/>
              </w:rPr>
              <w:t>/8.5.3/8.5.4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9.1.2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870" w:type="dxa"/>
            <w:gridSpan w:val="3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中午休息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</w:tcPr>
          <w:p>
            <w:pPr>
              <w:spacing w:after="40"/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  <w:t>品质</w:t>
            </w:r>
            <w: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</w:rPr>
              <w:t>部</w:t>
            </w:r>
          </w:p>
        </w:tc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现场查看，补充审核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原料进货检验、产品服务的放行，产品出厂检验、不合格品的控制等相关质量，环境和职业健康安全管理</w:t>
            </w:r>
          </w:p>
        </w:tc>
        <w:tc>
          <w:tcPr>
            <w:tcW w:w="2763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QMS:6.2、7.1.5、8.6、8.7、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.3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EMS: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6.1.2/6.2/8.1/8.2/9.1.1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OHSMS：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6.1.2/6.2/8.1.1/8.2/9.1.1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cs="Arial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现场查看，补充审核</w:t>
            </w:r>
          </w:p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</w:p>
        </w:tc>
        <w:tc>
          <w:tcPr>
            <w:tcW w:w="2763" w:type="dxa"/>
            <w:vAlign w:val="top"/>
          </w:tcPr>
          <w:p>
            <w:pPr>
              <w:pStyle w:val="13"/>
              <w:spacing w:after="0"/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QMS：</w:t>
            </w:r>
            <w:r>
              <w:rPr>
                <w:rFonts w:hint="eastAsia" w:ascii="宋体" w:hAnsi="宋体"/>
                <w:sz w:val="18"/>
                <w:szCs w:val="18"/>
              </w:rPr>
              <w:t>6.2/7.1.3/7.1.4/8.1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8.5.1/8.5.2</w:t>
            </w:r>
            <w:r>
              <w:rPr>
                <w:rFonts w:hint="default"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8.5.3/8.5.4/8.5.5/</w:t>
            </w:r>
            <w:r>
              <w:rPr>
                <w:rFonts w:hint="eastAsia" w:ascii="宋体" w:hAnsi="宋体"/>
                <w:sz w:val="18"/>
                <w:szCs w:val="18"/>
              </w:rPr>
              <w:t>8.5.6/8.7</w:t>
            </w:r>
          </w:p>
          <w:p>
            <w:pPr>
              <w:pStyle w:val="13"/>
              <w:spacing w:after="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 xml:space="preserve">EMS: 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eastAsia="zh-CN"/>
              </w:rPr>
              <w:t>6.1.2/6.2/8.1/8.2/9.1.1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OHSMS: 6.1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6.2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QE:BD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2020年6月11号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财务部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资源配备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EMS: 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6.2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OHS:7.1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8.2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E:BD</w:t>
            </w:r>
          </w:p>
          <w:p>
            <w:pPr>
              <w:spacing w:after="40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23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安全事务代表</w:t>
            </w:r>
          </w:p>
        </w:tc>
        <w:tc>
          <w:tcPr>
            <w:tcW w:w="2874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内部沟通、员工参与和协商、事故调查、员工满意度调查</w:t>
            </w:r>
          </w:p>
        </w:tc>
        <w:tc>
          <w:tcPr>
            <w:tcW w:w="27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O： 5.4/8.2/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.2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: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审核组内沟通、与受审核方管理层沟通</w:t>
            </w:r>
          </w:p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11：30-12：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870" w:type="dxa"/>
            <w:gridSpan w:val="3"/>
            <w:vAlign w:val="top"/>
          </w:tcPr>
          <w:p>
            <w:pPr>
              <w:tabs>
                <w:tab w:val="right" w:pos="3119"/>
              </w:tabs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40"/>
                <w:kern w:val="10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</w:tcPr>
          <w:p>
            <w:pPr>
              <w:spacing w:after="40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ABD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943128"/>
    <w:rsid w:val="62A63C9D"/>
    <w:rsid w:val="694D74FF"/>
    <w:rsid w:val="73BB6A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2020-06-11T01:44:04Z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