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  <w: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1604010</wp:posOffset>
            </wp:positionH>
            <wp:positionV relativeFrom="paragraph">
              <wp:posOffset>48895</wp:posOffset>
            </wp:positionV>
            <wp:extent cx="1714500" cy="1901825"/>
            <wp:effectExtent l="0" t="0" r="0" b="0"/>
            <wp:wrapNone/>
            <wp:docPr id="2" name="Picture 12" descr="认证log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2" descr="认证logo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1901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/>
    <w:p>
      <w:pPr>
        <w:spacing w:line="0" w:lineRule="atLeast"/>
        <w:rPr>
          <w:rFonts w:ascii="宋体" w:hAnsi="宋体"/>
          <w:sz w:val="48"/>
        </w:rPr>
      </w:pPr>
    </w:p>
    <w:p>
      <w:pPr>
        <w:spacing w:line="0" w:lineRule="atLeast"/>
        <w:rPr>
          <w:rFonts w:ascii="宋体" w:hAnsi="宋体"/>
          <w:sz w:val="48"/>
        </w:rPr>
      </w:pPr>
    </w:p>
    <w:p>
      <w:pPr>
        <w:spacing w:line="0" w:lineRule="atLeast"/>
        <w:rPr>
          <w:rFonts w:ascii="宋体" w:hAnsi="宋体"/>
          <w:sz w:val="24"/>
          <w:szCs w:val="15"/>
        </w:rPr>
      </w:pPr>
    </w:p>
    <w:p>
      <w:pPr>
        <w:spacing w:line="500" w:lineRule="exact"/>
        <w:rPr>
          <w:rFonts w:ascii="宋体" w:hAnsi="宋体"/>
          <w:sz w:val="40"/>
          <w:szCs w:val="21"/>
        </w:rPr>
      </w:pPr>
    </w:p>
    <w:p>
      <w:pPr>
        <w:adjustRightInd w:val="0"/>
        <w:snapToGrid w:val="0"/>
        <w:spacing w:line="500" w:lineRule="exact"/>
        <w:ind w:firstLine="57"/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测量管理体系</w:t>
      </w:r>
    </w:p>
    <w:p>
      <w:pPr>
        <w:adjustRightInd w:val="0"/>
        <w:snapToGrid w:val="0"/>
        <w:spacing w:line="400" w:lineRule="exact"/>
        <w:ind w:firstLine="57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（</w:t>
      </w:r>
      <w:bookmarkStart w:id="0" w:name="审核依据"/>
      <w:r>
        <w:rPr>
          <w:rFonts w:hint="eastAsia" w:ascii="宋体" w:hAnsi="宋体"/>
          <w:b/>
          <w:bCs/>
          <w:sz w:val="32"/>
          <w:szCs w:val="32"/>
        </w:rPr>
        <w:t>GB/T19022-2003/ISO10012:2003</w:t>
      </w:r>
      <w:bookmarkEnd w:id="0"/>
      <w:r>
        <w:rPr>
          <w:rFonts w:hint="eastAsia" w:ascii="宋体" w:hAnsi="宋体"/>
          <w:b/>
          <w:bCs/>
          <w:sz w:val="32"/>
          <w:szCs w:val="32"/>
        </w:rPr>
        <w:t>）</w:t>
      </w:r>
    </w:p>
    <w:p>
      <w:pPr>
        <w:widowControl/>
        <w:jc w:val="center"/>
        <w:rPr>
          <w:rFonts w:ascii="宋体" w:hAnsi="宋体"/>
          <w:b/>
          <w:sz w:val="48"/>
          <w:szCs w:val="48"/>
        </w:rPr>
      </w:pPr>
      <w:r>
        <w:rPr>
          <w:rFonts w:hint="eastAsia" w:ascii="宋体" w:hAnsi="宋体"/>
          <w:b/>
          <w:sz w:val="48"/>
          <w:szCs w:val="48"/>
        </w:rPr>
        <w:t>监督审核报告书</w:t>
      </w:r>
    </w:p>
    <w:p>
      <w:pPr>
        <w:widowControl/>
        <w:rPr>
          <w:rFonts w:ascii="宋体" w:hAnsi="宋体"/>
          <w:b/>
          <w:sz w:val="52"/>
          <w:szCs w:val="52"/>
        </w:rPr>
      </w:pPr>
    </w:p>
    <w:p>
      <w:pPr>
        <w:widowControl/>
        <w:rPr>
          <w:rFonts w:ascii="宋体" w:hAnsi="宋体"/>
          <w:b/>
          <w:sz w:val="52"/>
          <w:szCs w:val="52"/>
        </w:rPr>
      </w:pPr>
    </w:p>
    <w:p>
      <w:pPr>
        <w:widowControl/>
        <w:rPr>
          <w:rFonts w:ascii="宋体" w:hAnsi="宋体"/>
          <w:b/>
          <w:sz w:val="52"/>
          <w:szCs w:val="52"/>
        </w:rPr>
      </w:pPr>
    </w:p>
    <w:p>
      <w:pPr>
        <w:spacing w:line="365" w:lineRule="exact"/>
        <w:rPr>
          <w:rFonts w:ascii="宋体" w:hAnsi="宋体"/>
          <w:sz w:val="32"/>
          <w:szCs w:val="24"/>
        </w:rPr>
      </w:pPr>
    </w:p>
    <w:p>
      <w:pPr>
        <w:spacing w:line="365" w:lineRule="exact"/>
        <w:rPr>
          <w:rFonts w:ascii="宋体" w:hAnsi="宋体"/>
          <w:sz w:val="32"/>
        </w:rPr>
      </w:pPr>
    </w:p>
    <w:p>
      <w:pPr>
        <w:spacing w:line="360" w:lineRule="auto"/>
        <w:jc w:val="left"/>
        <w:rPr>
          <w:rFonts w:ascii="宋体" w:hAnsi="宋体"/>
          <w:sz w:val="24"/>
          <w:u w:val="single"/>
        </w:rPr>
      </w:pPr>
      <w:r>
        <w:rPr>
          <w:rFonts w:hint="eastAsia" w:ascii="宋体" w:hAnsi="宋体"/>
          <w:sz w:val="32"/>
        </w:rPr>
        <w:t>认 证 企 业</w:t>
      </w:r>
      <w:r>
        <w:rPr>
          <w:rFonts w:hint="eastAsia" w:ascii="MS PGothic" w:hAnsi="MS PGothic"/>
          <w:sz w:val="32"/>
        </w:rPr>
        <w:t>：</w:t>
      </w:r>
      <w:bookmarkStart w:id="1" w:name="组织名称"/>
      <w:r>
        <w:rPr>
          <w:rFonts w:hint="eastAsia" w:ascii="MS PGothic" w:hAnsi="MS PGothic"/>
          <w:sz w:val="32"/>
          <w:lang w:val="en-US" w:eastAsia="zh-CN"/>
        </w:rPr>
        <w:t xml:space="preserve"> </w:t>
      </w:r>
      <w:r>
        <w:rPr>
          <w:rFonts w:hint="eastAsia" w:ascii="宋体" w:hAnsi="宋体"/>
          <w:sz w:val="32"/>
          <w:u w:val="single"/>
        </w:rPr>
        <w:t>大庆市闳天科技有限公司</w:t>
      </w:r>
      <w:bookmarkEnd w:id="1"/>
    </w:p>
    <w:p>
      <w:pPr>
        <w:spacing w:line="360" w:lineRule="auto"/>
        <w:jc w:val="left"/>
        <w:rPr>
          <w:rFonts w:ascii="宋体" w:hAnsi="宋体"/>
          <w:spacing w:val="32"/>
          <w:sz w:val="32"/>
          <w:u w:val="single"/>
        </w:rPr>
      </w:pPr>
      <w:r>
        <w:rPr>
          <w:rFonts w:hint="eastAsia" w:ascii="宋体" w:hAnsi="宋体"/>
          <w:spacing w:val="80"/>
          <w:sz w:val="32"/>
        </w:rPr>
        <w:t>编</w:t>
      </w:r>
      <w:r>
        <w:rPr>
          <w:rFonts w:hint="eastAsia" w:ascii="宋体" w:hAnsi="宋体"/>
          <w:spacing w:val="80"/>
          <w:sz w:val="32"/>
          <w:lang w:val="en-US" w:eastAsia="zh-CN"/>
        </w:rPr>
        <w:t xml:space="preserve">   </w:t>
      </w:r>
      <w:r>
        <w:rPr>
          <w:rFonts w:hint="eastAsia" w:ascii="宋体" w:hAnsi="宋体"/>
          <w:spacing w:val="80"/>
          <w:sz w:val="32"/>
        </w:rPr>
        <w:t>号</w:t>
      </w:r>
      <w:r>
        <w:rPr>
          <w:rFonts w:hint="eastAsia" w:ascii="宋体" w:hAnsi="宋体"/>
          <w:sz w:val="32"/>
        </w:rPr>
        <w:t>：</w:t>
      </w:r>
      <w:bookmarkStart w:id="2" w:name="合同编号"/>
      <w:r>
        <w:rPr>
          <w:rFonts w:hint="eastAsia" w:ascii="宋体" w:hAnsi="宋体"/>
          <w:sz w:val="32"/>
          <w:u w:val="single"/>
        </w:rPr>
        <w:t>0020-2018-2020</w:t>
      </w:r>
      <w:bookmarkEnd w:id="2"/>
    </w:p>
    <w:p>
      <w:pPr>
        <w:spacing w:line="360" w:lineRule="auto"/>
        <w:jc w:val="left"/>
        <w:rPr>
          <w:rFonts w:ascii="宋体" w:hAnsi="宋体"/>
          <w:sz w:val="32"/>
        </w:rPr>
      </w:pPr>
      <w:r>
        <w:rPr>
          <w:rFonts w:hint="eastAsia" w:ascii="宋体" w:hAnsi="宋体"/>
          <w:spacing w:val="80"/>
          <w:sz w:val="32"/>
        </w:rPr>
        <w:t>审核类型</w:t>
      </w:r>
      <w:r>
        <w:rPr>
          <w:rFonts w:hint="eastAsia" w:ascii="MS PGothic" w:hAnsi="MS PGothic"/>
          <w:sz w:val="32"/>
        </w:rPr>
        <w:t>：</w:t>
      </w:r>
      <w:r>
        <w:rPr>
          <w:rFonts w:hint="eastAsia" w:ascii="宋体" w:hAnsi="宋体"/>
          <w:sz w:val="32"/>
          <w:u w:val="single"/>
          <w:lang w:val="en-US" w:eastAsia="zh-CN"/>
        </w:rPr>
        <w:t>2020</w:t>
      </w:r>
      <w:r>
        <w:rPr>
          <w:rFonts w:hint="eastAsia" w:ascii="宋体" w:hAnsi="宋体"/>
          <w:sz w:val="32"/>
          <w:u w:val="single"/>
        </w:rPr>
        <w:t>年度监督审核</w:t>
      </w:r>
    </w:p>
    <w:p>
      <w:pPr>
        <w:widowControl/>
        <w:spacing w:line="360" w:lineRule="auto"/>
        <w:ind w:right="360"/>
        <w:rPr>
          <w:rFonts w:ascii="宋体" w:hAnsi="宋体"/>
          <w:spacing w:val="80"/>
          <w:sz w:val="32"/>
        </w:rPr>
      </w:pPr>
    </w:p>
    <w:p>
      <w:pPr>
        <w:widowControl/>
        <w:spacing w:line="360" w:lineRule="auto"/>
        <w:ind w:right="360"/>
        <w:rPr>
          <w:rFonts w:ascii="Times New Roman" w:hAnsi="Times New Roman" w:eastAsia="宋体" w:cs="Times New Roman"/>
          <w:bCs/>
          <w:kern w:val="0"/>
          <w:sz w:val="18"/>
          <w:szCs w:val="18"/>
        </w:rPr>
      </w:pPr>
    </w:p>
    <w:p>
      <w:pPr>
        <w:widowControl/>
        <w:spacing w:line="360" w:lineRule="auto"/>
        <w:jc w:val="right"/>
        <w:rPr>
          <w:rFonts w:ascii="Times New Roman" w:hAnsi="Times New Roman" w:eastAsia="宋体" w:cs="Times New Roman"/>
          <w:bCs/>
          <w:kern w:val="0"/>
          <w:sz w:val="18"/>
          <w:szCs w:val="18"/>
        </w:rPr>
      </w:pPr>
    </w:p>
    <w:p>
      <w:pPr>
        <w:widowControl/>
        <w:spacing w:line="360" w:lineRule="auto"/>
        <w:jc w:val="right"/>
        <w:rPr>
          <w:rFonts w:ascii="Times New Roman" w:hAnsi="Times New Roman" w:eastAsia="宋体" w:cs="Times New Roman"/>
          <w:bCs/>
          <w:kern w:val="0"/>
          <w:sz w:val="18"/>
          <w:szCs w:val="18"/>
        </w:rPr>
      </w:pPr>
      <w:r>
        <w:rPr>
          <w:rFonts w:ascii="Times New Roman" w:hAnsi="Times New Roman" w:eastAsia="宋体" w:cs="Times New Roman"/>
          <w:bCs/>
          <w:kern w:val="0"/>
          <w:sz w:val="18"/>
          <w:szCs w:val="18"/>
        </w:rPr>
        <w:t>编号：</w:t>
      </w:r>
      <w:bookmarkStart w:id="3" w:name="合同编号Add"/>
      <w:r>
        <w:rPr>
          <w:rFonts w:ascii="Times New Roman" w:hAnsi="Times New Roman" w:eastAsia="宋体" w:cs="Times New Roman"/>
          <w:bCs/>
          <w:kern w:val="0"/>
          <w:sz w:val="18"/>
          <w:szCs w:val="18"/>
          <w:u w:val="single"/>
        </w:rPr>
        <w:t>0020-2018-2020</w:t>
      </w:r>
      <w:bookmarkEnd w:id="3"/>
    </w:p>
    <w:p>
      <w:pPr>
        <w:widowControl/>
        <w:spacing w:line="360" w:lineRule="auto"/>
        <w:jc w:val="center"/>
        <w:rPr>
          <w:rFonts w:ascii="宋体" w:hAnsi="宋体" w:eastAsia="宋体" w:cs="宋体"/>
          <w:b/>
          <w:bCs/>
          <w:kern w:val="0"/>
          <w:sz w:val="30"/>
          <w:szCs w:val="30"/>
        </w:rPr>
      </w:pPr>
      <w:r>
        <w:rPr>
          <w:rFonts w:ascii="宋体" w:hAnsi="宋体" w:eastAsia="宋体" w:cs="宋体"/>
          <w:b/>
          <w:bCs/>
          <w:kern w:val="0"/>
          <w:sz w:val="30"/>
          <w:szCs w:val="30"/>
        </w:rPr>
        <w:t>监督审核报告</w:t>
      </w:r>
    </w:p>
    <w:p>
      <w:pPr>
        <w:widowControl/>
        <w:spacing w:line="360" w:lineRule="auto"/>
        <w:rPr>
          <w:rFonts w:cs="宋体" w:asciiTheme="minorEastAsia" w:hAnsiTheme="minorEastAsia"/>
          <w:b/>
          <w:bCs/>
          <w:kern w:val="0"/>
          <w:szCs w:val="21"/>
        </w:rPr>
      </w:pPr>
      <w:r>
        <w:rPr>
          <w:rFonts w:hint="eastAsia" w:cs="宋体" w:asciiTheme="minorEastAsia" w:hAnsiTheme="minorEastAsia"/>
          <w:b/>
          <w:bCs/>
          <w:kern w:val="0"/>
          <w:szCs w:val="21"/>
        </w:rPr>
        <w:t>一、基本情况</w:t>
      </w:r>
    </w:p>
    <w:tbl>
      <w:tblPr>
        <w:tblStyle w:val="4"/>
        <w:tblW w:w="9953" w:type="dxa"/>
        <w:jc w:val="center"/>
        <w:tblInd w:w="-111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1"/>
        <w:gridCol w:w="4499"/>
        <w:gridCol w:w="1984"/>
        <w:gridCol w:w="17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1" w:type="dxa"/>
            <w:vAlign w:val="center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企业</w:t>
            </w:r>
            <w:r>
              <w:rPr>
                <w:rFonts w:cs="宋体" w:asciiTheme="minorEastAsia" w:hAnsiTheme="minorEastAsia"/>
                <w:kern w:val="0"/>
                <w:szCs w:val="21"/>
              </w:rPr>
              <w:t>名称</w:t>
            </w:r>
          </w:p>
        </w:tc>
        <w:tc>
          <w:tcPr>
            <w:tcW w:w="4499" w:type="dxa"/>
            <w:vAlign w:val="center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大庆市闳天科技有限公司</w:t>
            </w:r>
          </w:p>
        </w:tc>
        <w:tc>
          <w:tcPr>
            <w:tcW w:w="1984" w:type="dxa"/>
            <w:vAlign w:val="center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企业联系人</w:t>
            </w:r>
          </w:p>
        </w:tc>
        <w:tc>
          <w:tcPr>
            <w:tcW w:w="1789" w:type="dxa"/>
            <w:vAlign w:val="center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jc w:val="center"/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黄代红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1" w:type="dxa"/>
            <w:vAlign w:val="center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认证证书编号</w:t>
            </w:r>
          </w:p>
        </w:tc>
        <w:tc>
          <w:tcPr>
            <w:tcW w:w="4499" w:type="dxa"/>
            <w:vAlign w:val="center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jc w:val="center"/>
              <w:rPr>
                <w:rFonts w:hint="default" w:cs="宋体" w:asciiTheme="minorEastAsia" w:hAnsi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ISC-2018-0223</w:t>
            </w:r>
          </w:p>
        </w:tc>
        <w:tc>
          <w:tcPr>
            <w:tcW w:w="1984" w:type="dxa"/>
            <w:vAlign w:val="center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证书有效期</w:t>
            </w:r>
          </w:p>
        </w:tc>
        <w:tc>
          <w:tcPr>
            <w:tcW w:w="1789" w:type="dxa"/>
            <w:vAlign w:val="center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jc w:val="center"/>
              <w:rPr>
                <w:rFonts w:hint="default" w:cs="宋体" w:asciiTheme="minorEastAsia" w:hAnsi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2023.2.7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1" w:type="dxa"/>
            <w:vAlign w:val="center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监督审核次数</w:t>
            </w:r>
          </w:p>
        </w:tc>
        <w:tc>
          <w:tcPr>
            <w:tcW w:w="4499" w:type="dxa"/>
            <w:vAlign w:val="center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jc w:val="center"/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2</w:t>
            </w:r>
          </w:p>
        </w:tc>
        <w:tc>
          <w:tcPr>
            <w:tcW w:w="1984" w:type="dxa"/>
            <w:vAlign w:val="center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本次监督</w:t>
            </w:r>
            <w:r>
              <w:rPr>
                <w:rFonts w:cs="宋体" w:asciiTheme="minorEastAsia" w:hAnsiTheme="minorEastAsia"/>
                <w:kern w:val="0"/>
                <w:szCs w:val="21"/>
              </w:rPr>
              <w:t>时间</w:t>
            </w:r>
          </w:p>
        </w:tc>
        <w:tc>
          <w:tcPr>
            <w:tcW w:w="1789" w:type="dxa"/>
            <w:vAlign w:val="center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jc w:val="center"/>
              <w:rPr>
                <w:rFonts w:hint="default" w:cs="宋体" w:asciiTheme="minorEastAsia" w:hAnsi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2020.5.31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  <w:jc w:val="center"/>
        </w:trPr>
        <w:tc>
          <w:tcPr>
            <w:tcW w:w="1681" w:type="dxa"/>
            <w:vAlign w:val="center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监督审核员</w:t>
            </w:r>
          </w:p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姓名及确认号</w:t>
            </w:r>
          </w:p>
        </w:tc>
        <w:tc>
          <w:tcPr>
            <w:tcW w:w="4499" w:type="dxa"/>
            <w:vAlign w:val="center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jc w:val="center"/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张龙光 中认协注一[2017]244 号ISC[S]0201</w:t>
            </w:r>
          </w:p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jc w:val="center"/>
              <w:rPr>
                <w:rFonts w:hint="default" w:cs="宋体" w:asciiTheme="minorEastAsia" w:hAnsi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高喜静 中认协注一[2017]244 号ISC[S]0203</w:t>
            </w:r>
          </w:p>
        </w:tc>
        <w:tc>
          <w:tcPr>
            <w:tcW w:w="1984" w:type="dxa"/>
            <w:vAlign w:val="center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jc w:val="center"/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监督审核涉及的区域或部门</w:t>
            </w:r>
          </w:p>
        </w:tc>
        <w:tc>
          <w:tcPr>
            <w:tcW w:w="1789" w:type="dxa"/>
            <w:vAlign w:val="center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jc w:val="left"/>
              <w:rPr>
                <w:rFonts w:hint="default" w:cs="宋体" w:asciiTheme="minorEastAsia" w:hAnsi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质检部、生产技术部、供销部、办公室</w:t>
            </w:r>
          </w:p>
        </w:tc>
      </w:tr>
    </w:tbl>
    <w:p>
      <w:pPr>
        <w:widowControl/>
        <w:spacing w:line="360" w:lineRule="auto"/>
        <w:rPr>
          <w:rFonts w:cs="宋体" w:asciiTheme="minorEastAsia" w:hAnsiTheme="minorEastAsia"/>
          <w:kern w:val="0"/>
          <w:szCs w:val="21"/>
        </w:rPr>
      </w:pPr>
      <w:r>
        <w:rPr>
          <w:rFonts w:hint="eastAsia" w:cs="宋体" w:asciiTheme="minorEastAsia" w:hAnsiTheme="minorEastAsia"/>
          <w:b/>
          <w:bCs/>
          <w:kern w:val="0"/>
          <w:szCs w:val="21"/>
        </w:rPr>
        <w:t>二、</w:t>
      </w:r>
      <w:r>
        <w:rPr>
          <w:rFonts w:cs="宋体" w:asciiTheme="minorEastAsia" w:hAnsiTheme="minorEastAsia"/>
          <w:b/>
          <w:bCs/>
          <w:kern w:val="0"/>
          <w:szCs w:val="21"/>
        </w:rPr>
        <w:t>监督审核</w:t>
      </w:r>
      <w:r>
        <w:rPr>
          <w:rFonts w:hint="eastAsia" w:cs="宋体" w:asciiTheme="minorEastAsia" w:hAnsiTheme="minorEastAsia"/>
          <w:b/>
          <w:bCs/>
          <w:kern w:val="0"/>
          <w:szCs w:val="21"/>
        </w:rPr>
        <w:t>内容</w:t>
      </w:r>
      <w:r>
        <w:rPr>
          <w:rFonts w:hint="eastAsia" w:cs="宋体" w:asciiTheme="minorEastAsia" w:hAnsiTheme="minorEastAsia"/>
          <w:bCs/>
          <w:kern w:val="0"/>
          <w:szCs w:val="21"/>
        </w:rPr>
        <w:t>：</w:t>
      </w:r>
    </w:p>
    <w:p>
      <w:pPr>
        <w:widowControl/>
        <w:spacing w:line="276" w:lineRule="auto"/>
        <w:rPr>
          <w:rFonts w:cs="宋体" w:asciiTheme="minorEastAsia" w:hAnsiTheme="minorEastAsia"/>
          <w:bCs/>
          <w:kern w:val="0"/>
          <w:szCs w:val="21"/>
        </w:rPr>
      </w:pPr>
      <w:r>
        <w:rPr>
          <w:rFonts w:hint="eastAsia" w:cs="宋体" w:asciiTheme="minorEastAsia" w:hAnsiTheme="minorEastAsia"/>
          <w:bCs/>
          <w:kern w:val="0"/>
          <w:szCs w:val="21"/>
        </w:rPr>
        <w:t>1.</w:t>
      </w:r>
      <w:r>
        <w:rPr>
          <w:rFonts w:cs="宋体" w:asciiTheme="minorEastAsia" w:hAnsiTheme="minorEastAsia"/>
          <w:bCs/>
          <w:kern w:val="0"/>
          <w:szCs w:val="21"/>
        </w:rPr>
        <w:t>一年内违反法律法规</w:t>
      </w:r>
      <w:r>
        <w:rPr>
          <w:rFonts w:hint="eastAsia" w:cs="宋体" w:asciiTheme="minorEastAsia" w:hAnsiTheme="minorEastAsia"/>
          <w:bCs/>
          <w:kern w:val="0"/>
          <w:szCs w:val="21"/>
        </w:rPr>
        <w:t>或</w:t>
      </w:r>
      <w:r>
        <w:rPr>
          <w:rFonts w:cs="宋体" w:asciiTheme="minorEastAsia" w:hAnsiTheme="minorEastAsia"/>
          <w:bCs/>
          <w:kern w:val="0"/>
          <w:szCs w:val="21"/>
        </w:rPr>
        <w:t>重大事故的情况：</w:t>
      </w:r>
    </w:p>
    <w:p>
      <w:pPr>
        <w:widowControl/>
        <w:spacing w:line="360" w:lineRule="auto"/>
        <w:ind w:firstLine="420" w:firstLineChars="200"/>
        <w:rPr>
          <w:rFonts w:cs="宋体" w:asciiTheme="minorEastAsia" w:hAnsiTheme="minorEastAsia"/>
          <w:bCs/>
          <w:kern w:val="0"/>
          <w:szCs w:val="21"/>
        </w:rPr>
      </w:pPr>
      <w:r>
        <w:rPr>
          <w:rFonts w:hint="eastAsia" w:ascii="宋体" w:hAnsi="宋体" w:cs="宋体"/>
          <w:bCs/>
          <w:kern w:val="0"/>
          <w:szCs w:val="21"/>
          <w:lang w:val="en-US" w:eastAsia="zh-CN"/>
        </w:rPr>
        <w:t>自从上次监督审核以来</w:t>
      </w:r>
      <w:r>
        <w:rPr>
          <w:rFonts w:hint="eastAsia" w:ascii="宋体" w:hAnsi="宋体" w:cs="宋体"/>
          <w:bCs/>
          <w:kern w:val="0"/>
          <w:szCs w:val="21"/>
        </w:rPr>
        <w:t>一年内，公司日常运行中生产、经营、安全、销售及管理方面，比去年都有</w:t>
      </w:r>
      <w:r>
        <w:rPr>
          <w:rFonts w:hint="eastAsia" w:ascii="宋体" w:hAnsi="宋体" w:cs="宋体"/>
          <w:bCs/>
          <w:kern w:val="0"/>
          <w:szCs w:val="21"/>
          <w:lang w:val="en-US" w:eastAsia="zh-CN"/>
        </w:rPr>
        <w:t>很大的</w:t>
      </w:r>
      <w:r>
        <w:rPr>
          <w:rFonts w:hint="eastAsia" w:ascii="宋体" w:hAnsi="宋体" w:cs="宋体"/>
          <w:bCs/>
          <w:kern w:val="0"/>
          <w:szCs w:val="21"/>
        </w:rPr>
        <w:t>提升，未见违反法律、法规问题或重大质量事故发生。</w:t>
      </w:r>
    </w:p>
    <w:p>
      <w:pPr>
        <w:widowControl/>
        <w:numPr>
          <w:ilvl w:val="0"/>
          <w:numId w:val="1"/>
        </w:numPr>
        <w:spacing w:line="276" w:lineRule="auto"/>
        <w:rPr>
          <w:rFonts w:cs="宋体" w:asciiTheme="minorEastAsia" w:hAnsiTheme="minorEastAsia"/>
          <w:bCs/>
          <w:kern w:val="0"/>
          <w:szCs w:val="21"/>
        </w:rPr>
      </w:pPr>
      <w:r>
        <w:rPr>
          <w:rFonts w:cs="宋体" w:asciiTheme="minorEastAsia" w:hAnsiTheme="minorEastAsia"/>
          <w:bCs/>
          <w:kern w:val="0"/>
          <w:szCs w:val="21"/>
        </w:rPr>
        <w:t>监督审核过程简述：</w:t>
      </w:r>
    </w:p>
    <w:p>
      <w:pPr>
        <w:widowControl/>
        <w:spacing w:line="360" w:lineRule="auto"/>
        <w:ind w:firstLine="420" w:firstLineChars="200"/>
        <w:rPr>
          <w:rFonts w:cs="宋体" w:asciiTheme="minorEastAsia" w:hAnsiTheme="minorEastAsia"/>
          <w:bCs/>
          <w:kern w:val="0"/>
          <w:szCs w:val="21"/>
        </w:rPr>
      </w:pPr>
      <w:r>
        <w:rPr>
          <w:rFonts w:hint="eastAsia" w:ascii="宋体" w:hAnsi="宋体" w:cs="宋体"/>
          <w:bCs/>
          <w:kern w:val="0"/>
          <w:szCs w:val="21"/>
        </w:rPr>
        <w:t>为有效评价公司测量管理体系</w:t>
      </w:r>
      <w:r>
        <w:rPr>
          <w:rFonts w:hint="eastAsia" w:ascii="宋体" w:hAnsi="宋体" w:cs="宋体"/>
          <w:bCs/>
          <w:kern w:val="0"/>
          <w:szCs w:val="21"/>
          <w:lang w:val="en-US" w:eastAsia="zh-CN"/>
        </w:rPr>
        <w:t>监督审核后</w:t>
      </w:r>
      <w:r>
        <w:rPr>
          <w:rFonts w:hint="eastAsia" w:ascii="宋体" w:hAnsi="宋体" w:cs="宋体"/>
          <w:bCs/>
          <w:kern w:val="0"/>
          <w:szCs w:val="21"/>
        </w:rPr>
        <w:t>一年以来</w:t>
      </w:r>
      <w:r>
        <w:rPr>
          <w:rFonts w:hint="eastAsia" w:ascii="宋体" w:hAnsi="宋体" w:cs="宋体"/>
          <w:bCs/>
          <w:kern w:val="0"/>
          <w:szCs w:val="21"/>
          <w:lang w:val="en-US" w:eastAsia="zh-CN"/>
        </w:rPr>
        <w:t>的</w:t>
      </w:r>
      <w:r>
        <w:rPr>
          <w:rFonts w:hint="eastAsia" w:ascii="宋体" w:hAnsi="宋体" w:cs="宋体"/>
          <w:bCs/>
          <w:kern w:val="0"/>
          <w:szCs w:val="21"/>
        </w:rPr>
        <w:t>运行情况，在</w:t>
      </w:r>
      <w:r>
        <w:rPr>
          <w:rFonts w:hint="eastAsia" w:ascii="宋体" w:hAnsi="宋体"/>
          <w:szCs w:val="21"/>
          <w:lang w:eastAsia="zh-CN"/>
        </w:rPr>
        <w:t>大庆市</w:t>
      </w:r>
      <w:r>
        <w:rPr>
          <w:rFonts w:hint="eastAsia" w:ascii="宋体" w:hAnsi="宋体"/>
          <w:szCs w:val="21"/>
          <w:lang w:val="en-US" w:eastAsia="zh-CN"/>
        </w:rPr>
        <w:t>闳天科技</w:t>
      </w:r>
      <w:r>
        <w:rPr>
          <w:rFonts w:hint="eastAsia" w:ascii="宋体" w:hAnsi="宋体"/>
          <w:szCs w:val="21"/>
          <w:lang w:eastAsia="zh-CN"/>
        </w:rPr>
        <w:t>有限公司</w:t>
      </w:r>
      <w:r>
        <w:rPr>
          <w:rFonts w:hint="eastAsia" w:ascii="宋体" w:hAnsi="宋体" w:cs="宋体"/>
          <w:bCs/>
          <w:kern w:val="0"/>
          <w:szCs w:val="21"/>
        </w:rPr>
        <w:t>现场审核中，审核组抽样检查了涉及公司测量体系内的管理、生产、经营、质量和安全等方面的</w:t>
      </w:r>
      <w:r>
        <w:rPr>
          <w:rFonts w:hint="eastAsia" w:ascii="宋体" w:hAnsi="宋体" w:cs="宋体"/>
          <w:bCs/>
          <w:kern w:val="0"/>
          <w:szCs w:val="21"/>
          <w:lang w:val="en-US" w:eastAsia="zh-CN"/>
        </w:rPr>
        <w:t>4</w:t>
      </w:r>
      <w:r>
        <w:rPr>
          <w:rFonts w:hint="eastAsia" w:ascii="宋体" w:hAnsi="宋体" w:cs="宋体"/>
          <w:bCs/>
          <w:kern w:val="0"/>
          <w:szCs w:val="21"/>
        </w:rPr>
        <w:t>个职能部门</w:t>
      </w:r>
      <w:r>
        <w:rPr>
          <w:rFonts w:hint="eastAsia" w:ascii="宋体" w:hAnsi="宋体" w:cs="宋体"/>
          <w:bCs/>
          <w:kern w:val="0"/>
          <w:szCs w:val="21"/>
          <w:lang w:val="en-US" w:eastAsia="zh-CN"/>
        </w:rPr>
        <w:t>和1</w:t>
      </w:r>
      <w:r>
        <w:rPr>
          <w:rFonts w:hint="eastAsia" w:ascii="宋体" w:hAnsi="宋体" w:cs="宋体"/>
          <w:bCs/>
          <w:kern w:val="0"/>
          <w:szCs w:val="21"/>
          <w:lang w:eastAsia="zh-CN"/>
        </w:rPr>
        <w:t>个生产车间</w:t>
      </w:r>
      <w:r>
        <w:rPr>
          <w:rFonts w:hint="eastAsia" w:ascii="宋体" w:hAnsi="宋体" w:cs="宋体"/>
          <w:bCs/>
          <w:kern w:val="0"/>
          <w:szCs w:val="21"/>
        </w:rPr>
        <w:t>。重点核查环节有：原材料进厂检测、产品质量性能检验、出厂产品质量检测主要生产过程的测量控制、监视及测量设备量值溯源情况，同时，跟踪验证了该公司在获得测量管理体系认证后，对体系的运行监视、分析完善和持续改进等工作情况。公司测量管理体系正常有序运行，较好地满足了公司生产、安全和持续发展的需要。</w:t>
      </w:r>
    </w:p>
    <w:p>
      <w:pPr>
        <w:widowControl/>
        <w:numPr>
          <w:ilvl w:val="0"/>
          <w:numId w:val="1"/>
        </w:numPr>
        <w:spacing w:line="276" w:lineRule="auto"/>
        <w:ind w:left="0" w:leftChars="0" w:firstLine="0" w:firstLineChars="0"/>
        <w:rPr>
          <w:rFonts w:cs="宋体" w:asciiTheme="minorEastAsia" w:hAnsiTheme="minorEastAsia"/>
          <w:bCs/>
          <w:kern w:val="0"/>
          <w:szCs w:val="21"/>
        </w:rPr>
      </w:pPr>
      <w:r>
        <w:rPr>
          <w:rFonts w:hint="eastAsia" w:asciiTheme="minorEastAsia" w:hAnsiTheme="minorEastAsia"/>
          <w:bCs/>
          <w:szCs w:val="21"/>
        </w:rPr>
        <w:t>内部审核和管理评审</w:t>
      </w:r>
      <w:r>
        <w:rPr>
          <w:rFonts w:cs="宋体" w:asciiTheme="minorEastAsia" w:hAnsiTheme="minorEastAsia"/>
          <w:bCs/>
          <w:kern w:val="0"/>
          <w:szCs w:val="21"/>
        </w:rPr>
        <w:t>的情况：</w:t>
      </w:r>
    </w:p>
    <w:p>
      <w:pPr>
        <w:widowControl/>
        <w:spacing w:line="360" w:lineRule="auto"/>
        <w:rPr>
          <w:rFonts w:hint="eastAsia" w:ascii="宋体" w:hAnsi="宋体" w:cs="宋体"/>
          <w:bCs/>
          <w:kern w:val="0"/>
          <w:szCs w:val="21"/>
        </w:rPr>
      </w:pPr>
      <w:r>
        <w:rPr>
          <w:rFonts w:hint="eastAsia" w:ascii="宋体" w:hAnsi="宋体" w:cs="宋体"/>
          <w:bCs/>
          <w:kern w:val="0"/>
          <w:szCs w:val="21"/>
        </w:rPr>
        <w:t>3.1公司的测量</w:t>
      </w:r>
      <w:r>
        <w:rPr>
          <w:rFonts w:hint="eastAsia" w:ascii="宋体" w:hAnsi="宋体" w:cs="宋体"/>
          <w:bCs/>
          <w:kern w:val="0"/>
          <w:szCs w:val="21"/>
          <w:lang w:val="en-US" w:eastAsia="zh-CN"/>
        </w:rPr>
        <w:t>管理</w:t>
      </w:r>
      <w:r>
        <w:rPr>
          <w:rFonts w:hint="eastAsia" w:ascii="宋体" w:hAnsi="宋体" w:cs="宋体"/>
          <w:bCs/>
          <w:kern w:val="0"/>
          <w:szCs w:val="21"/>
        </w:rPr>
        <w:t>体系内审：</w:t>
      </w:r>
    </w:p>
    <w:p>
      <w:pPr>
        <w:widowControl/>
        <w:spacing w:line="360" w:lineRule="auto"/>
        <w:ind w:firstLine="420" w:firstLineChars="200"/>
        <w:rPr>
          <w:rFonts w:hint="eastAsia" w:ascii="宋体" w:hAnsi="宋体" w:eastAsia="宋体" w:cs="宋体"/>
          <w:bCs/>
          <w:kern w:val="0"/>
          <w:szCs w:val="21"/>
          <w:lang w:eastAsia="zh-CN"/>
        </w:rPr>
      </w:pPr>
      <w:r>
        <w:rPr>
          <w:rFonts w:ascii="宋体" w:hAnsi="宋体"/>
          <w:szCs w:val="21"/>
        </w:rPr>
        <w:t>201</w:t>
      </w:r>
      <w:r>
        <w:rPr>
          <w:rFonts w:hint="eastAsia" w:ascii="宋体" w:hAnsi="宋体"/>
          <w:szCs w:val="21"/>
          <w:lang w:val="en-US" w:eastAsia="zh-CN"/>
        </w:rPr>
        <w:t>9</w:t>
      </w:r>
      <w:r>
        <w:rPr>
          <w:rFonts w:hint="eastAsia" w:ascii="宋体" w:hAnsi="宋体"/>
          <w:szCs w:val="21"/>
        </w:rPr>
        <w:t>年1</w:t>
      </w:r>
      <w:r>
        <w:rPr>
          <w:rFonts w:hint="eastAsia" w:ascii="宋体" w:hAnsi="宋体"/>
          <w:szCs w:val="21"/>
          <w:lang w:val="en-US" w:eastAsia="zh-CN"/>
        </w:rPr>
        <w:t>2</w:t>
      </w:r>
      <w:r>
        <w:rPr>
          <w:rFonts w:hint="eastAsia" w:ascii="宋体" w:hAnsi="宋体"/>
          <w:szCs w:val="21"/>
        </w:rPr>
        <w:t>月</w:t>
      </w:r>
      <w:r>
        <w:rPr>
          <w:rFonts w:hint="eastAsia" w:ascii="宋体" w:hAnsi="宋体"/>
          <w:szCs w:val="21"/>
          <w:lang w:val="en-US" w:eastAsia="zh-CN"/>
        </w:rPr>
        <w:t>24</w:t>
      </w:r>
      <w:r>
        <w:rPr>
          <w:rFonts w:hint="eastAsia" w:ascii="宋体" w:hAnsi="宋体"/>
          <w:szCs w:val="21"/>
        </w:rPr>
        <w:t>日</w:t>
      </w:r>
      <w:r>
        <w:rPr>
          <w:rFonts w:hint="eastAsia" w:ascii="宋体" w:hAnsi="宋体" w:cs="宋体"/>
          <w:bCs/>
          <w:kern w:val="0"/>
          <w:szCs w:val="21"/>
        </w:rPr>
        <w:t>，组织了公司测量管理体系内部审核，</w:t>
      </w:r>
      <w:r>
        <w:rPr>
          <w:rFonts w:hint="eastAsia" w:ascii="宋体" w:hAnsi="宋体" w:cs="宋体"/>
          <w:bCs/>
          <w:kern w:val="0"/>
          <w:szCs w:val="21"/>
          <w:lang w:val="en-US" w:eastAsia="zh-CN"/>
        </w:rPr>
        <w:t>杜慧敏</w:t>
      </w:r>
      <w:r>
        <w:rPr>
          <w:rFonts w:hint="eastAsia" w:ascii="宋体" w:hAnsi="宋体" w:cs="宋体"/>
          <w:bCs/>
          <w:kern w:val="0"/>
          <w:szCs w:val="21"/>
        </w:rPr>
        <w:t>任组长参与审核。内审组对公司包括管理层在内的</w:t>
      </w:r>
      <w:r>
        <w:rPr>
          <w:rFonts w:hint="eastAsia" w:ascii="宋体" w:hAnsi="宋体" w:cs="宋体"/>
          <w:bCs/>
          <w:kern w:val="0"/>
          <w:szCs w:val="21"/>
          <w:lang w:val="en-US" w:eastAsia="zh-CN"/>
        </w:rPr>
        <w:t>4</w:t>
      </w:r>
      <w:r>
        <w:rPr>
          <w:rFonts w:hint="eastAsia" w:ascii="宋体" w:hAnsi="宋体" w:cs="宋体"/>
          <w:bCs/>
          <w:kern w:val="0"/>
          <w:szCs w:val="21"/>
        </w:rPr>
        <w:t>个职能部门和生产车间进行了全要素的审核。内部审核发现1个不符合项，制定了相关的预防纠正措施，并在规定时间内，完成整改工作，不符合项已关闭。</w:t>
      </w:r>
    </w:p>
    <w:p>
      <w:pPr>
        <w:widowControl/>
        <w:spacing w:line="360" w:lineRule="auto"/>
        <w:ind w:firstLine="420" w:firstLineChars="200"/>
        <w:rPr>
          <w:rFonts w:hint="eastAsia" w:ascii="宋体" w:hAnsi="宋体" w:cs="宋体"/>
          <w:bCs/>
          <w:kern w:val="0"/>
          <w:szCs w:val="21"/>
        </w:rPr>
      </w:pPr>
      <w:r>
        <w:rPr>
          <w:rFonts w:hint="eastAsia" w:ascii="宋体" w:hAnsi="宋体" w:cs="宋体"/>
          <w:bCs/>
          <w:kern w:val="0"/>
          <w:szCs w:val="21"/>
        </w:rPr>
        <w:t>3.2公司的测量体系管理评审：</w:t>
      </w:r>
    </w:p>
    <w:p>
      <w:pPr>
        <w:widowControl/>
        <w:spacing w:line="360" w:lineRule="auto"/>
        <w:ind w:firstLine="420" w:firstLineChars="200"/>
        <w:rPr>
          <w:rFonts w:cs="宋体" w:asciiTheme="minorEastAsia" w:hAnsiTheme="minorEastAsia"/>
          <w:bCs/>
          <w:kern w:val="0"/>
          <w:szCs w:val="21"/>
        </w:rPr>
      </w:pPr>
      <w:r>
        <w:rPr>
          <w:rFonts w:hint="eastAsia" w:ascii="宋体" w:hAnsi="宋体" w:cs="宋体"/>
          <w:bCs/>
          <w:kern w:val="0"/>
          <w:szCs w:val="21"/>
        </w:rPr>
        <w:t>公司于201</w:t>
      </w:r>
      <w:r>
        <w:rPr>
          <w:rFonts w:hint="eastAsia" w:ascii="宋体" w:hAnsi="宋体" w:cs="宋体"/>
          <w:bCs/>
          <w:kern w:val="0"/>
          <w:szCs w:val="21"/>
          <w:lang w:val="en-US" w:eastAsia="zh-CN"/>
        </w:rPr>
        <w:t>9</w:t>
      </w:r>
      <w:r>
        <w:rPr>
          <w:rFonts w:hint="eastAsia" w:ascii="宋体" w:hAnsi="宋体" w:cs="宋体"/>
          <w:bCs/>
          <w:kern w:val="0"/>
          <w:szCs w:val="21"/>
        </w:rPr>
        <w:t>年1</w:t>
      </w:r>
      <w:r>
        <w:rPr>
          <w:rFonts w:hint="eastAsia" w:ascii="宋体" w:hAnsi="宋体" w:cs="宋体"/>
          <w:bCs/>
          <w:kern w:val="0"/>
          <w:szCs w:val="21"/>
          <w:lang w:val="en-US" w:eastAsia="zh-CN"/>
        </w:rPr>
        <w:t>2</w:t>
      </w:r>
      <w:r>
        <w:rPr>
          <w:rFonts w:hint="eastAsia" w:ascii="宋体" w:hAnsi="宋体" w:cs="宋体"/>
          <w:bCs/>
          <w:kern w:val="0"/>
          <w:szCs w:val="21"/>
        </w:rPr>
        <w:t>月</w:t>
      </w:r>
      <w:r>
        <w:rPr>
          <w:rFonts w:hint="eastAsia" w:ascii="宋体" w:hAnsi="宋体" w:cs="宋体"/>
          <w:bCs/>
          <w:kern w:val="0"/>
          <w:szCs w:val="21"/>
          <w:lang w:val="en-US" w:eastAsia="zh-CN"/>
        </w:rPr>
        <w:t>30</w:t>
      </w:r>
      <w:r>
        <w:rPr>
          <w:rFonts w:hint="eastAsia" w:ascii="宋体" w:hAnsi="宋体" w:cs="宋体"/>
          <w:bCs/>
          <w:kern w:val="0"/>
          <w:szCs w:val="21"/>
        </w:rPr>
        <w:t>日，开展了测量体系管理评审，会议由</w:t>
      </w:r>
      <w:r>
        <w:rPr>
          <w:rFonts w:hint="eastAsia" w:ascii="宋体" w:hAnsi="宋体" w:cs="宋体"/>
          <w:bCs/>
          <w:kern w:val="0"/>
          <w:szCs w:val="21"/>
          <w:lang w:eastAsia="zh-CN"/>
        </w:rPr>
        <w:t>总</w:t>
      </w:r>
      <w:r>
        <w:rPr>
          <w:rFonts w:hint="eastAsia" w:ascii="宋体" w:hAnsi="宋体" w:cs="宋体"/>
          <w:bCs/>
          <w:kern w:val="0"/>
          <w:szCs w:val="21"/>
        </w:rPr>
        <w:t>经理</w:t>
      </w:r>
      <w:r>
        <w:rPr>
          <w:rFonts w:hint="eastAsia" w:ascii="宋体" w:hAnsi="宋体" w:cs="宋体"/>
          <w:bCs/>
          <w:kern w:val="0"/>
          <w:szCs w:val="21"/>
          <w:lang w:val="en-US" w:eastAsia="zh-CN"/>
        </w:rPr>
        <w:t>黄代红</w:t>
      </w:r>
      <w:r>
        <w:rPr>
          <w:rFonts w:hint="eastAsia" w:ascii="宋体" w:hAnsi="宋体" w:cs="宋体"/>
          <w:bCs/>
          <w:kern w:val="0"/>
          <w:szCs w:val="21"/>
        </w:rPr>
        <w:t>主持，管评会上肯定了公司测量管理体系的充分性、有效性和适宜性。形成了管理评审报告。对公司测量管理体系中存在的</w:t>
      </w:r>
      <w:r>
        <w:rPr>
          <w:rFonts w:hint="eastAsia" w:ascii="宋体" w:hAnsi="宋体"/>
          <w:szCs w:val="21"/>
        </w:rPr>
        <w:t>计量器具</w:t>
      </w:r>
      <w:r>
        <w:rPr>
          <w:rFonts w:hint="eastAsia" w:ascii="宋体" w:hAnsi="宋体"/>
          <w:szCs w:val="21"/>
          <w:lang w:eastAsia="zh-CN"/>
        </w:rPr>
        <w:t>、</w:t>
      </w:r>
      <w:r>
        <w:rPr>
          <w:rFonts w:hint="eastAsia" w:ascii="宋体" w:hAnsi="宋体"/>
          <w:szCs w:val="21"/>
          <w:lang w:val="en-US" w:eastAsia="zh-CN"/>
        </w:rPr>
        <w:t>检验记录</w:t>
      </w:r>
      <w:r>
        <w:rPr>
          <w:rFonts w:hint="eastAsia" w:ascii="宋体" w:hAnsi="宋体"/>
          <w:szCs w:val="21"/>
        </w:rPr>
        <w:t>的管理上的薄弱环节</w:t>
      </w:r>
      <w:r>
        <w:rPr>
          <w:rFonts w:hint="eastAsia" w:ascii="宋体" w:hAnsi="宋体" w:cs="宋体"/>
          <w:bCs/>
          <w:kern w:val="0"/>
          <w:szCs w:val="21"/>
        </w:rPr>
        <w:t>，提出规范产品检验、检测记录</w:t>
      </w:r>
      <w:r>
        <w:rPr>
          <w:rFonts w:hint="eastAsia" w:ascii="宋体" w:hAnsi="宋体" w:cs="宋体"/>
          <w:bCs/>
          <w:kern w:val="0"/>
          <w:szCs w:val="21"/>
          <w:lang w:eastAsia="zh-CN"/>
        </w:rPr>
        <w:t>，</w:t>
      </w:r>
      <w:r>
        <w:rPr>
          <w:rFonts w:hint="eastAsia" w:ascii="宋体" w:hAnsi="宋体" w:cs="宋体"/>
          <w:bCs/>
          <w:kern w:val="0"/>
          <w:szCs w:val="21"/>
        </w:rPr>
        <w:t>加强</w:t>
      </w:r>
      <w:r>
        <w:rPr>
          <w:rFonts w:hint="eastAsia" w:ascii="宋体" w:hAnsi="宋体"/>
          <w:szCs w:val="21"/>
        </w:rPr>
        <w:t>计量器具的管理</w:t>
      </w:r>
      <w:r>
        <w:rPr>
          <w:rFonts w:hint="eastAsia" w:ascii="宋体" w:hAnsi="宋体" w:cs="宋体"/>
          <w:bCs/>
          <w:kern w:val="0"/>
          <w:szCs w:val="21"/>
        </w:rPr>
        <w:t>，做好人员培训工作问题，落实了整改部门。管理评审结论为：公司测量管理体系基本有效运行，符合</w:t>
      </w:r>
      <w:r>
        <w:rPr>
          <w:rFonts w:ascii="宋体" w:hAnsi="宋体" w:cs="宋体"/>
          <w:bCs/>
          <w:kern w:val="0"/>
          <w:szCs w:val="21"/>
        </w:rPr>
        <w:t>GB/T 19022-2003</w:t>
      </w:r>
      <w:r>
        <w:rPr>
          <w:rFonts w:hint="eastAsia" w:ascii="宋体" w:hAnsi="宋体" w:cs="宋体"/>
          <w:bCs/>
          <w:kern w:val="0"/>
          <w:szCs w:val="21"/>
        </w:rPr>
        <w:t>标准要求。</w:t>
      </w:r>
    </w:p>
    <w:p>
      <w:pPr>
        <w:widowControl/>
        <w:numPr>
          <w:ilvl w:val="0"/>
          <w:numId w:val="1"/>
        </w:numPr>
        <w:spacing w:line="276" w:lineRule="auto"/>
        <w:ind w:left="0" w:leftChars="0" w:firstLine="0" w:firstLineChars="0"/>
        <w:rPr>
          <w:rFonts w:cs="宋体" w:asciiTheme="minorEastAsia" w:hAnsiTheme="minorEastAsia"/>
          <w:bCs/>
          <w:kern w:val="0"/>
          <w:szCs w:val="21"/>
        </w:rPr>
      </w:pPr>
      <w:r>
        <w:rPr>
          <w:rFonts w:hint="eastAsia" w:asciiTheme="minorEastAsia" w:hAnsiTheme="minorEastAsia"/>
          <w:bCs/>
          <w:szCs w:val="21"/>
        </w:rPr>
        <w:t>为持续改进而策划的活动的进展</w:t>
      </w:r>
      <w:r>
        <w:rPr>
          <w:rFonts w:hint="eastAsia" w:cs="宋体" w:asciiTheme="minorEastAsia" w:hAnsiTheme="minorEastAsia"/>
          <w:bCs/>
          <w:kern w:val="0"/>
          <w:szCs w:val="21"/>
        </w:rPr>
        <w:t xml:space="preserve"> </w:t>
      </w:r>
      <w:r>
        <w:rPr>
          <w:rFonts w:cs="宋体" w:asciiTheme="minorEastAsia" w:hAnsiTheme="minorEastAsia"/>
          <w:bCs/>
          <w:kern w:val="0"/>
          <w:szCs w:val="21"/>
        </w:rPr>
        <w:t>，包括：</w:t>
      </w:r>
    </w:p>
    <w:p>
      <w:pPr>
        <w:widowControl/>
        <w:spacing w:line="360" w:lineRule="auto"/>
        <w:rPr>
          <w:rFonts w:hint="eastAsia" w:ascii="宋体" w:hAnsi="宋体" w:cs="宋体"/>
          <w:szCs w:val="21"/>
        </w:rPr>
      </w:pPr>
      <w:r>
        <w:rPr>
          <w:rFonts w:ascii="宋体" w:hAnsi="宋体" w:cs="宋体"/>
          <w:bCs/>
          <w:kern w:val="0"/>
          <w:szCs w:val="21"/>
        </w:rPr>
        <w:t xml:space="preserve">4.1 </w:t>
      </w:r>
      <w:r>
        <w:rPr>
          <w:rFonts w:hint="eastAsia"/>
          <w:szCs w:val="21"/>
        </w:rPr>
        <w:t>该企业主要是</w:t>
      </w:r>
      <w:r>
        <w:rPr>
          <w:rFonts w:hint="eastAsia" w:ascii="宋体" w:hAnsi="宋体" w:cs="宋体"/>
          <w:szCs w:val="21"/>
        </w:rPr>
        <w:t>：石油钻采配件、封隔器、油管锚、油管短节、筛管、扶正器、试采工具、</w:t>
      </w:r>
    </w:p>
    <w:p>
      <w:pPr>
        <w:widowControl/>
        <w:spacing w:line="360" w:lineRule="auto"/>
        <w:rPr>
          <w:rFonts w:ascii="宋体" w:cs="宋体"/>
          <w:bCs/>
          <w:kern w:val="0"/>
          <w:szCs w:val="21"/>
        </w:rPr>
      </w:pPr>
      <w:r>
        <w:rPr>
          <w:rFonts w:hint="eastAsia" w:ascii="宋体" w:hAnsi="宋体" w:cs="宋体"/>
          <w:szCs w:val="21"/>
        </w:rPr>
        <w:t>水处理设备、仪器仪表、橡胶制品、空心砖、围栏、护栏、电热带及电伴热系统生产加工及维修服务；测试工具配件、井下工具的生产；管道连接修补装置、电加热管、石油钻采用自动化控制设</w:t>
      </w:r>
      <w:r>
        <w:rPr>
          <w:rFonts w:hint="eastAsia" w:ascii="宋体" w:hAnsi="宋体" w:cs="宋体"/>
          <w:bCs/>
          <w:kern w:val="0"/>
          <w:szCs w:val="21"/>
        </w:rPr>
        <w:t>备的生产及维修；电机、轴承、金属密封件的生产及维修；小型石油机械的销售</w:t>
      </w:r>
      <w:r>
        <w:rPr>
          <w:rFonts w:hint="eastAsia" w:ascii="宋体" w:hAnsi="宋体" w:cs="宋体"/>
          <w:bCs/>
          <w:kern w:val="0"/>
          <w:szCs w:val="21"/>
          <w:lang w:eastAsia="zh-CN"/>
        </w:rPr>
        <w:t>，</w:t>
      </w:r>
      <w:r>
        <w:rPr>
          <w:rFonts w:hint="eastAsia" w:ascii="宋体" w:hAnsi="宋体" w:cs="宋体"/>
          <w:bCs/>
          <w:kern w:val="0"/>
          <w:szCs w:val="21"/>
        </w:rPr>
        <w:t>共识别</w:t>
      </w:r>
      <w:r>
        <w:rPr>
          <w:rFonts w:hint="eastAsia" w:ascii="宋体" w:hAnsi="宋体" w:cs="宋体"/>
          <w:bCs/>
          <w:kern w:val="0"/>
          <w:szCs w:val="21"/>
          <w:lang w:val="en-US" w:eastAsia="zh-CN"/>
        </w:rPr>
        <w:t>油管锚压力密封试验、封隔器牙块硬度测量过程</w:t>
      </w:r>
      <w:r>
        <w:rPr>
          <w:rFonts w:hint="eastAsia" w:ascii="宋体" w:hAnsi="宋体" w:cs="宋体"/>
          <w:bCs/>
          <w:kern w:val="0"/>
          <w:szCs w:val="21"/>
        </w:rPr>
        <w:t>等</w:t>
      </w:r>
      <w:r>
        <w:rPr>
          <w:rFonts w:hint="eastAsia" w:ascii="宋体" w:hAnsi="宋体" w:cs="宋体"/>
          <w:bCs/>
          <w:kern w:val="0"/>
          <w:szCs w:val="21"/>
          <w:lang w:val="en-US" w:eastAsia="zh-CN"/>
        </w:rPr>
        <w:t>23</w:t>
      </w:r>
      <w:r>
        <w:rPr>
          <w:rFonts w:hint="eastAsia" w:ascii="宋体" w:hAnsi="宋体" w:cs="宋体"/>
          <w:bCs/>
          <w:kern w:val="0"/>
          <w:szCs w:val="21"/>
        </w:rPr>
        <w:t>个测量过程</w:t>
      </w:r>
      <w:r>
        <w:rPr>
          <w:rFonts w:hint="eastAsia" w:ascii="宋体" w:hAnsi="宋体" w:cs="宋体"/>
          <w:bCs/>
          <w:kern w:val="0"/>
          <w:szCs w:val="21"/>
          <w:lang w:eastAsia="zh-CN"/>
        </w:rPr>
        <w:t>，</w:t>
      </w:r>
      <w:r>
        <w:rPr>
          <w:rFonts w:hint="eastAsia" w:ascii="宋体" w:hAnsi="宋体" w:cs="宋体"/>
          <w:bCs/>
          <w:kern w:val="0"/>
          <w:szCs w:val="21"/>
          <w:lang w:val="en-US" w:eastAsia="zh-CN"/>
        </w:rPr>
        <w:t>油管锚压力密封试验、封隔器牙块硬度测量过程</w:t>
      </w:r>
      <w:r>
        <w:rPr>
          <w:rFonts w:hint="eastAsia" w:ascii="宋体" w:hAnsi="宋体" w:cs="宋体"/>
          <w:bCs/>
          <w:kern w:val="0"/>
          <w:szCs w:val="21"/>
        </w:rPr>
        <w:t>为</w:t>
      </w:r>
      <w:r>
        <w:rPr>
          <w:rFonts w:hint="eastAsia" w:ascii="宋体" w:hAnsi="宋体" w:cs="宋体"/>
          <w:bCs/>
          <w:kern w:val="0"/>
          <w:szCs w:val="21"/>
          <w:lang w:eastAsia="zh-CN"/>
        </w:rPr>
        <w:t>高度</w:t>
      </w:r>
      <w:r>
        <w:rPr>
          <w:rFonts w:hint="eastAsia" w:ascii="宋体" w:hAnsi="宋体" w:cs="宋体"/>
          <w:bCs/>
          <w:kern w:val="0"/>
          <w:szCs w:val="21"/>
        </w:rPr>
        <w:t>测量过程。企业分别对测量过程的测量要素，从重要性、技术要求、配备测量设备名称、测量范围、允许误差（测量不确定度）、环境条件、操作人员资质、测量频次、监视方法等方面，予以有效控制和识别。</w:t>
      </w:r>
    </w:p>
    <w:p>
      <w:pPr>
        <w:widowControl/>
        <w:spacing w:line="360" w:lineRule="auto"/>
        <w:rPr>
          <w:rFonts w:hint="eastAsia" w:ascii="宋体" w:hAnsi="宋体" w:cs="宋体"/>
          <w:bCs/>
          <w:kern w:val="0"/>
          <w:szCs w:val="21"/>
        </w:rPr>
      </w:pPr>
      <w:r>
        <w:rPr>
          <w:rFonts w:ascii="宋体" w:hAnsi="宋体" w:cs="宋体"/>
          <w:bCs/>
          <w:kern w:val="0"/>
          <w:szCs w:val="21"/>
        </w:rPr>
        <w:t>4.2</w:t>
      </w:r>
      <w:r>
        <w:rPr>
          <w:rFonts w:hint="eastAsia" w:ascii="宋体" w:hAnsi="宋体" w:cs="宋体"/>
          <w:bCs/>
          <w:kern w:val="0"/>
          <w:szCs w:val="21"/>
        </w:rPr>
        <w:t>检查了企业的测量设备《计量确认明</w:t>
      </w:r>
      <w:r>
        <w:rPr>
          <w:rFonts w:hint="eastAsia" w:ascii="宋体" w:hAnsi="宋体" w:cs="宋体"/>
          <w:bCs/>
          <w:color w:val="auto"/>
          <w:kern w:val="0"/>
          <w:szCs w:val="21"/>
        </w:rPr>
        <w:t>细表》，对</w:t>
      </w:r>
      <w:r>
        <w:rPr>
          <w:rFonts w:hint="eastAsia" w:ascii="宋体" w:hAnsi="宋体" w:cs="宋体"/>
          <w:bCs/>
          <w:color w:val="auto"/>
          <w:kern w:val="0"/>
          <w:szCs w:val="21"/>
          <w:lang w:val="en-US" w:eastAsia="zh-CN"/>
        </w:rPr>
        <w:t>20</w:t>
      </w:r>
      <w:r>
        <w:rPr>
          <w:rFonts w:hint="eastAsia" w:ascii="宋体" w:hAnsi="宋体" w:cs="宋体"/>
          <w:bCs/>
          <w:color w:val="auto"/>
          <w:kern w:val="0"/>
          <w:szCs w:val="21"/>
        </w:rPr>
        <w:t>台件测量设</w:t>
      </w:r>
      <w:r>
        <w:rPr>
          <w:rFonts w:hint="eastAsia" w:ascii="宋体" w:hAnsi="宋体" w:cs="宋体"/>
          <w:bCs/>
          <w:kern w:val="0"/>
          <w:szCs w:val="21"/>
        </w:rPr>
        <w:t>备器具进行了计量确认和验证。全部在有效期内，验证结果均为合格。关键测量过程：</w:t>
      </w:r>
      <w:r>
        <w:rPr>
          <w:rFonts w:hint="eastAsia" w:ascii="宋体" w:hAnsi="宋体" w:cs="宋体"/>
          <w:bCs/>
          <w:kern w:val="0"/>
          <w:szCs w:val="21"/>
          <w:lang w:val="en-US" w:eastAsia="zh-CN"/>
        </w:rPr>
        <w:t>油管锚压力密封试验、封隔器牙块硬度测量过程</w:t>
      </w:r>
      <w:r>
        <w:rPr>
          <w:rFonts w:hint="eastAsia" w:ascii="宋体" w:hAnsi="宋体" w:cs="宋体"/>
          <w:bCs/>
          <w:kern w:val="0"/>
          <w:szCs w:val="21"/>
        </w:rPr>
        <w:t>，计量性能测试、监视记录、监视控制图，均已按测量过程控制规范，进行了有效性监视和记录统计。</w:t>
      </w:r>
    </w:p>
    <w:p>
      <w:pPr>
        <w:widowControl/>
        <w:spacing w:line="360" w:lineRule="auto"/>
        <w:rPr>
          <w:rFonts w:ascii="宋体" w:cs="宋体"/>
          <w:bCs/>
          <w:kern w:val="0"/>
          <w:szCs w:val="21"/>
        </w:rPr>
      </w:pPr>
      <w:r>
        <w:rPr>
          <w:rFonts w:ascii="宋体" w:hAnsi="宋体" w:cs="宋体"/>
          <w:bCs/>
          <w:kern w:val="0"/>
          <w:szCs w:val="21"/>
        </w:rPr>
        <w:t xml:space="preserve">4.3. </w:t>
      </w:r>
      <w:r>
        <w:rPr>
          <w:rFonts w:hint="eastAsia" w:ascii="宋体" w:hAnsi="宋体" w:cs="宋体"/>
          <w:bCs/>
          <w:kern w:val="0"/>
          <w:szCs w:val="21"/>
          <w:lang w:val="en-US" w:eastAsia="zh-CN"/>
        </w:rPr>
        <w:t>本次审核</w:t>
      </w:r>
      <w:r>
        <w:rPr>
          <w:rFonts w:hint="eastAsia" w:ascii="宋体" w:hAnsi="宋体" w:cs="宋体"/>
          <w:bCs/>
          <w:kern w:val="0"/>
          <w:szCs w:val="21"/>
        </w:rPr>
        <w:t>，查看了</w:t>
      </w:r>
      <w:r>
        <w:rPr>
          <w:rFonts w:hint="eastAsia" w:ascii="宋体" w:hAnsi="宋体" w:cs="宋体"/>
          <w:bCs/>
          <w:kern w:val="0"/>
          <w:szCs w:val="21"/>
          <w:lang w:val="en-US" w:eastAsia="zh-CN"/>
        </w:rPr>
        <w:t>封隔器牙块硬度测量过程</w:t>
      </w:r>
      <w:r>
        <w:rPr>
          <w:rFonts w:hint="eastAsia" w:ascii="宋体" w:hAnsi="宋体" w:cs="宋体"/>
          <w:bCs/>
          <w:kern w:val="0"/>
          <w:szCs w:val="21"/>
        </w:rPr>
        <w:t>，计量要求导出方法基本正确；测量设备的配备满足计量要求，测量设备经过校准，测量设备验证方法正确。</w:t>
      </w:r>
    </w:p>
    <w:p>
      <w:pPr>
        <w:widowControl/>
        <w:spacing w:line="360" w:lineRule="auto"/>
        <w:rPr>
          <w:rFonts w:ascii="宋体" w:cs="宋体"/>
          <w:bCs/>
          <w:kern w:val="0"/>
          <w:szCs w:val="21"/>
        </w:rPr>
      </w:pPr>
      <w:r>
        <w:rPr>
          <w:rFonts w:ascii="宋体" w:hAnsi="宋体" w:cs="宋体"/>
          <w:bCs/>
          <w:kern w:val="0"/>
          <w:szCs w:val="21"/>
        </w:rPr>
        <w:t>4.4</w:t>
      </w:r>
      <w:r>
        <w:rPr>
          <w:rFonts w:hint="eastAsia" w:ascii="宋体" w:hAnsi="宋体" w:cs="宋体"/>
          <w:bCs/>
          <w:kern w:val="0"/>
          <w:szCs w:val="21"/>
          <w:lang w:val="en-US" w:eastAsia="zh-CN"/>
        </w:rPr>
        <w:t>.</w:t>
      </w:r>
      <w:r>
        <w:rPr>
          <w:rFonts w:hint="eastAsia" w:ascii="宋体" w:hAnsi="宋体" w:cs="宋体"/>
          <w:bCs/>
          <w:kern w:val="0"/>
          <w:szCs w:val="21"/>
        </w:rPr>
        <w:t>查《</w:t>
      </w:r>
      <w:r>
        <w:rPr>
          <w:rFonts w:hint="eastAsia" w:ascii="宋体" w:hAnsi="宋体" w:cs="宋体"/>
          <w:bCs/>
          <w:kern w:val="0"/>
          <w:szCs w:val="21"/>
          <w:lang w:val="en-US" w:eastAsia="zh-CN"/>
        </w:rPr>
        <w:t>封隔器牙块硬度测量过程</w:t>
      </w:r>
      <w:r>
        <w:rPr>
          <w:rFonts w:hint="eastAsia" w:ascii="宋体" w:hAnsi="宋体" w:cs="宋体"/>
          <w:bCs/>
          <w:kern w:val="0"/>
          <w:szCs w:val="21"/>
        </w:rPr>
        <w:t>不确定度评定》，方法和结果正确；</w:t>
      </w:r>
    </w:p>
    <w:p>
      <w:pPr>
        <w:widowControl/>
        <w:spacing w:line="360" w:lineRule="auto"/>
        <w:rPr>
          <w:rFonts w:ascii="宋体" w:cs="宋体"/>
          <w:bCs/>
          <w:kern w:val="0"/>
          <w:szCs w:val="21"/>
        </w:rPr>
      </w:pPr>
      <w:r>
        <w:rPr>
          <w:rFonts w:ascii="宋体" w:hAnsi="宋体" w:cs="宋体"/>
          <w:bCs/>
          <w:kern w:val="0"/>
          <w:szCs w:val="21"/>
        </w:rPr>
        <w:t>4.5</w:t>
      </w:r>
      <w:r>
        <w:rPr>
          <w:rFonts w:hint="eastAsia" w:ascii="宋体" w:hAnsi="宋体" w:cs="宋体"/>
          <w:bCs/>
          <w:kern w:val="0"/>
          <w:szCs w:val="21"/>
          <w:lang w:val="en-US" w:eastAsia="zh-CN"/>
        </w:rPr>
        <w:t>.</w:t>
      </w:r>
      <w:r>
        <w:rPr>
          <w:rFonts w:hint="eastAsia" w:ascii="宋体" w:hAnsi="宋体" w:cs="宋体"/>
          <w:bCs/>
          <w:kern w:val="0"/>
          <w:szCs w:val="21"/>
        </w:rPr>
        <w:t>查《</w:t>
      </w:r>
      <w:r>
        <w:rPr>
          <w:rFonts w:hint="eastAsia" w:ascii="宋体" w:hAnsi="宋体" w:cs="宋体"/>
          <w:bCs/>
          <w:kern w:val="0"/>
          <w:szCs w:val="21"/>
          <w:lang w:val="en-US" w:eastAsia="zh-CN"/>
        </w:rPr>
        <w:t>封隔器牙块硬度测量过程</w:t>
      </w:r>
      <w:r>
        <w:rPr>
          <w:rFonts w:hint="eastAsia" w:ascii="宋体" w:hAnsi="宋体" w:cs="宋体"/>
          <w:bCs/>
          <w:kern w:val="0"/>
          <w:szCs w:val="21"/>
        </w:rPr>
        <w:t>计量要求导出和计量验证记录表》，信息内容完整、正确。</w:t>
      </w:r>
    </w:p>
    <w:p>
      <w:pPr>
        <w:widowControl/>
        <w:spacing w:line="276" w:lineRule="auto"/>
        <w:rPr>
          <w:rFonts w:cs="宋体" w:asciiTheme="minorEastAsia" w:hAnsiTheme="minorEastAsia"/>
          <w:kern w:val="0"/>
          <w:szCs w:val="21"/>
        </w:rPr>
      </w:pPr>
      <w:r>
        <w:rPr>
          <w:rFonts w:hint="eastAsia" w:asciiTheme="minorEastAsia" w:hAnsiTheme="minorEastAsia"/>
          <w:bCs/>
          <w:szCs w:val="21"/>
        </w:rPr>
        <w:t>5.对认证审核时提出的的不符合项的纠正措施情况有表述</w:t>
      </w:r>
      <w:r>
        <w:rPr>
          <w:rFonts w:cs="宋体" w:asciiTheme="minorEastAsia" w:hAnsiTheme="minorEastAsia"/>
          <w:bCs/>
          <w:kern w:val="0"/>
          <w:szCs w:val="21"/>
        </w:rPr>
        <w:t>：</w:t>
      </w:r>
      <w:r>
        <w:rPr>
          <w:rFonts w:cs="宋体" w:asciiTheme="minorEastAsia" w:hAnsiTheme="minorEastAsia"/>
          <w:kern w:val="0"/>
          <w:szCs w:val="21"/>
        </w:rPr>
        <w:t> </w:t>
      </w:r>
    </w:p>
    <w:p>
      <w:pPr>
        <w:widowControl/>
        <w:spacing w:line="360" w:lineRule="auto"/>
        <w:ind w:firstLine="420" w:firstLineChars="200"/>
        <w:rPr>
          <w:rFonts w:hint="eastAsia" w:ascii="宋体" w:hAnsi="宋体" w:cs="宋体"/>
          <w:kern w:val="0"/>
          <w:szCs w:val="21"/>
          <w:lang w:val="en-US" w:eastAsia="zh-CN"/>
        </w:rPr>
      </w:pPr>
      <w:r>
        <w:rPr>
          <w:rFonts w:hint="eastAsia" w:ascii="宋体" w:hAnsi="宋体" w:cs="宋体"/>
          <w:bCs/>
          <w:kern w:val="0"/>
          <w:szCs w:val="21"/>
          <w:lang w:val="en-US" w:eastAsia="zh-CN"/>
        </w:rPr>
        <w:t>公司对上年度审核中的1个不符合项，及时制定整改计划，采取了如下纠正措施：购买GB/T 9253.2-2017《石油天然气工业套管、油管和管线管螺纹的加工、测量和检验》标准，将新标准填写在技术文件目录里，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对有关人员进行了培训。以上1项不符合项的整改资料齐全。经本次现场审核，审核组通过对整改完成情况及纠正措施有效性进行查验，确认公司上次认证审核中确定的1个不符合项，该公司所采取的纠正措施按时整改完成，纠正措施有效，同意关闭不符合项。</w:t>
      </w:r>
    </w:p>
    <w:p>
      <w:pPr>
        <w:numPr>
          <w:ilvl w:val="0"/>
          <w:numId w:val="0"/>
        </w:numPr>
        <w:snapToGrid w:val="0"/>
        <w:spacing w:line="460" w:lineRule="exact"/>
        <w:ind w:leftChars="0"/>
        <w:rPr>
          <w:rFonts w:cs="宋体" w:asciiTheme="minorEastAsia" w:hAnsiTheme="minorEastAsia"/>
          <w:bCs/>
          <w:kern w:val="0"/>
          <w:szCs w:val="21"/>
        </w:rPr>
      </w:pPr>
      <w:r>
        <w:rPr>
          <w:rFonts w:hint="eastAsia" w:cs="宋体" w:asciiTheme="minorEastAsia" w:hAnsiTheme="minorEastAsia"/>
          <w:kern w:val="0"/>
          <w:szCs w:val="21"/>
          <w:lang w:val="en-US" w:eastAsia="zh-CN"/>
        </w:rPr>
        <w:t>6.</w:t>
      </w:r>
      <w:r>
        <w:rPr>
          <w:rFonts w:hint="eastAsia" w:cs="宋体" w:asciiTheme="minorEastAsia" w:hAnsiTheme="minorEastAsia"/>
          <w:kern w:val="0"/>
          <w:szCs w:val="21"/>
        </w:rPr>
        <w:t>对</w:t>
      </w:r>
      <w:r>
        <w:rPr>
          <w:rFonts w:hint="eastAsia" w:asciiTheme="minorEastAsia" w:hAnsiTheme="minorEastAsia"/>
          <w:bCs/>
          <w:szCs w:val="21"/>
        </w:rPr>
        <w:t>投诉的处理</w:t>
      </w:r>
      <w:r>
        <w:rPr>
          <w:rFonts w:cs="宋体" w:asciiTheme="minorEastAsia" w:hAnsiTheme="minorEastAsia"/>
          <w:bCs/>
          <w:kern w:val="0"/>
          <w:szCs w:val="21"/>
        </w:rPr>
        <w:t>情况：</w:t>
      </w:r>
    </w:p>
    <w:p>
      <w:pPr>
        <w:widowControl/>
        <w:spacing w:line="360" w:lineRule="auto"/>
        <w:ind w:firstLine="420" w:firstLineChars="200"/>
        <w:rPr>
          <w:rFonts w:cs="宋体" w:asciiTheme="minorEastAsia" w:hAnsiTheme="minorEastAsia"/>
          <w:bCs/>
          <w:kern w:val="0"/>
          <w:szCs w:val="21"/>
        </w:rPr>
      </w:pPr>
      <w:r>
        <w:rPr>
          <w:rFonts w:hint="eastAsia" w:ascii="宋体" w:hAnsi="宋体" w:cs="宋体"/>
          <w:bCs/>
          <w:kern w:val="0"/>
          <w:szCs w:val="21"/>
        </w:rPr>
        <w:t>公司目前尚未接到客户在产品质量、物料交接、安全、现场管理等方面的投诉和纠纷。</w:t>
      </w:r>
    </w:p>
    <w:p>
      <w:pPr>
        <w:widowControl/>
        <w:numPr>
          <w:ilvl w:val="0"/>
          <w:numId w:val="2"/>
        </w:numPr>
        <w:spacing w:line="276" w:lineRule="auto"/>
        <w:rPr>
          <w:rFonts w:cs="宋体" w:asciiTheme="minorEastAsia" w:hAnsiTheme="minorEastAsia"/>
          <w:bCs/>
          <w:kern w:val="0"/>
          <w:szCs w:val="21"/>
        </w:rPr>
      </w:pPr>
      <w:r>
        <w:rPr>
          <w:rFonts w:hint="eastAsia" w:asciiTheme="minorEastAsia" w:hAnsiTheme="minorEastAsia"/>
          <w:bCs/>
          <w:szCs w:val="21"/>
        </w:rPr>
        <w:t>测量管理体系在实现获证客户目标方面的有效性及持续的运作控制</w:t>
      </w:r>
      <w:r>
        <w:rPr>
          <w:rFonts w:cs="宋体" w:asciiTheme="minorEastAsia" w:hAnsiTheme="minorEastAsia"/>
          <w:bCs/>
          <w:kern w:val="0"/>
          <w:szCs w:val="21"/>
        </w:rPr>
        <w:t>情况：</w:t>
      </w:r>
    </w:p>
    <w:p>
      <w:pPr>
        <w:widowControl/>
        <w:spacing w:line="360" w:lineRule="auto"/>
        <w:ind w:firstLine="420" w:firstLineChars="200"/>
        <w:rPr>
          <w:rFonts w:cs="宋体" w:asciiTheme="minorEastAsia" w:hAnsiTheme="minorEastAsia"/>
          <w:bCs/>
          <w:kern w:val="0"/>
          <w:szCs w:val="21"/>
        </w:rPr>
      </w:pPr>
      <w:r>
        <w:rPr>
          <w:rFonts w:hint="eastAsia" w:ascii="宋体" w:hAnsi="宋体" w:cs="宋体"/>
          <w:bCs/>
          <w:kern w:val="0"/>
          <w:szCs w:val="21"/>
        </w:rPr>
        <w:t>公司《计量工作质量目标管理程序》，规定了公司的计量方针及</w:t>
      </w:r>
      <w:r>
        <w:rPr>
          <w:rFonts w:hint="eastAsia" w:ascii="宋体" w:hAnsi="宋体" w:cs="宋体"/>
          <w:bCs/>
          <w:kern w:val="0"/>
          <w:szCs w:val="21"/>
          <w:lang w:val="en-US" w:eastAsia="zh-CN"/>
        </w:rPr>
        <w:t>5</w:t>
      </w:r>
      <w:r>
        <w:rPr>
          <w:rFonts w:hint="eastAsia" w:ascii="宋体" w:hAnsi="宋体" w:cs="宋体"/>
          <w:bCs/>
          <w:kern w:val="0"/>
          <w:szCs w:val="21"/>
        </w:rPr>
        <w:t>项质量目标，是管理体系追求的承诺和准则，内容基本覆盖标准要素。通过顾客满意度调查来证明满足顾客的测量要求。</w:t>
      </w:r>
    </w:p>
    <w:p>
      <w:pPr>
        <w:widowControl/>
        <w:numPr>
          <w:ilvl w:val="0"/>
          <w:numId w:val="2"/>
        </w:numPr>
        <w:spacing w:line="276" w:lineRule="auto"/>
        <w:ind w:left="0" w:leftChars="0" w:firstLine="0" w:firstLineChars="0"/>
        <w:rPr>
          <w:rFonts w:hint="eastAsia" w:asciiTheme="minorEastAsia" w:hAnsiTheme="minorEastAsia"/>
          <w:bCs/>
          <w:szCs w:val="21"/>
        </w:rPr>
      </w:pPr>
      <w:r>
        <w:rPr>
          <w:rFonts w:hint="eastAsia" w:asciiTheme="minorEastAsia" w:hAnsiTheme="minorEastAsia"/>
          <w:bCs/>
          <w:szCs w:val="21"/>
        </w:rPr>
        <w:t>对企业组织任何变更的审核</w:t>
      </w:r>
    </w:p>
    <w:p>
      <w:pPr>
        <w:widowControl/>
        <w:spacing w:line="360" w:lineRule="auto"/>
        <w:ind w:firstLine="420" w:firstLineChars="200"/>
        <w:rPr>
          <w:rFonts w:hint="eastAsia" w:asciiTheme="minorEastAsia" w:hAnsiTheme="minorEastAsia"/>
          <w:bCs/>
          <w:szCs w:val="21"/>
        </w:rPr>
      </w:pPr>
      <w:r>
        <w:rPr>
          <w:rFonts w:hint="eastAsia" w:ascii="宋体" w:hAnsi="宋体" w:cs="宋体"/>
          <w:bCs/>
          <w:kern w:val="0"/>
          <w:szCs w:val="21"/>
        </w:rPr>
        <w:t>企业营业执照</w:t>
      </w:r>
      <w:r>
        <w:rPr>
          <w:rFonts w:hint="eastAsia" w:ascii="宋体" w:hAnsi="宋体" w:cs="宋体"/>
          <w:bCs/>
          <w:kern w:val="0"/>
          <w:szCs w:val="21"/>
          <w:lang w:val="en-US" w:eastAsia="zh-CN"/>
        </w:rPr>
        <w:t>2019.7.18发生</w:t>
      </w:r>
      <w:r>
        <w:rPr>
          <w:rFonts w:hint="eastAsia" w:ascii="宋体" w:hAnsi="宋体" w:cs="宋体"/>
          <w:bCs/>
          <w:kern w:val="0"/>
          <w:szCs w:val="21"/>
          <w:lang w:eastAsia="zh-CN"/>
        </w:rPr>
        <w:t>变</w:t>
      </w:r>
      <w:r>
        <w:rPr>
          <w:rFonts w:hint="eastAsia" w:ascii="宋体" w:hAnsi="宋体" w:cs="宋体"/>
          <w:bCs/>
          <w:kern w:val="0"/>
          <w:szCs w:val="21"/>
        </w:rPr>
        <w:t>更，增加了经营范围</w:t>
      </w:r>
      <w:r>
        <w:rPr>
          <w:rFonts w:hint="eastAsia" w:ascii="宋体" w:hAnsi="宋体" w:cs="宋体"/>
          <w:bCs/>
          <w:kern w:val="0"/>
          <w:szCs w:val="21"/>
          <w:lang w:eastAsia="zh-CN"/>
        </w:rPr>
        <w:t>（</w:t>
      </w:r>
      <w:r>
        <w:rPr>
          <w:rFonts w:hint="eastAsia" w:ascii="宋体" w:hAnsi="宋体" w:cs="宋体"/>
          <w:bCs/>
          <w:kern w:val="0"/>
          <w:szCs w:val="21"/>
        </w:rPr>
        <w:t>缝纫机零部件、变压器及配件(国家禁止投资项目除外)制造;缝纫机、变压器维修</w:t>
      </w:r>
      <w:r>
        <w:rPr>
          <w:rFonts w:hint="eastAsia" w:ascii="宋体" w:hAnsi="宋体" w:cs="宋体"/>
          <w:bCs/>
          <w:kern w:val="0"/>
          <w:szCs w:val="21"/>
          <w:lang w:eastAsia="zh-CN"/>
        </w:rPr>
        <w:t>）</w:t>
      </w:r>
      <w:r>
        <w:rPr>
          <w:rFonts w:hint="eastAsia" w:ascii="宋体" w:hAnsi="宋体" w:cs="宋体"/>
          <w:bCs/>
          <w:kern w:val="0"/>
          <w:szCs w:val="21"/>
        </w:rPr>
        <w:t>，</w:t>
      </w:r>
      <w:r>
        <w:rPr>
          <w:rFonts w:hint="eastAsia" w:ascii="宋体" w:hAnsi="宋体" w:cs="宋体"/>
          <w:bCs/>
          <w:kern w:val="0"/>
          <w:szCs w:val="21"/>
          <w:lang w:val="en-US" w:eastAsia="zh-CN"/>
        </w:rPr>
        <w:t>企业注册地址发生变更，变更到</w:t>
      </w:r>
      <w:r>
        <w:rPr>
          <w:rFonts w:hint="eastAsia" w:ascii="宋体" w:hAnsi="宋体" w:cs="宋体"/>
          <w:bCs/>
          <w:kern w:val="0"/>
          <w:szCs w:val="21"/>
        </w:rPr>
        <w:t>大庆市萨尔图区萨北北二路18#</w:t>
      </w:r>
      <w:r>
        <w:rPr>
          <w:rFonts w:hint="eastAsia" w:ascii="宋体" w:hAnsi="宋体" w:cs="宋体"/>
          <w:bCs/>
          <w:kern w:val="0"/>
          <w:szCs w:val="21"/>
          <w:lang w:eastAsia="zh-CN"/>
        </w:rPr>
        <w:t>，</w:t>
      </w:r>
      <w:r>
        <w:rPr>
          <w:rFonts w:hint="eastAsia" w:ascii="宋体" w:hAnsi="宋体" w:cs="宋体"/>
          <w:bCs/>
          <w:kern w:val="0"/>
          <w:szCs w:val="21"/>
        </w:rPr>
        <w:t>认证产品范围无变化。公司在测量管理体系运行方面，管理者代表、组织结构没有变化。</w:t>
      </w:r>
    </w:p>
    <w:p>
      <w:pPr>
        <w:widowControl/>
        <w:numPr>
          <w:ilvl w:val="0"/>
          <w:numId w:val="2"/>
        </w:numPr>
        <w:spacing w:line="276" w:lineRule="auto"/>
        <w:ind w:left="0" w:leftChars="0" w:firstLine="0" w:firstLineChars="0"/>
        <w:rPr>
          <w:rFonts w:cs="宋体" w:asciiTheme="minorEastAsia" w:hAnsiTheme="minorEastAsia"/>
          <w:bCs/>
          <w:kern w:val="0"/>
          <w:szCs w:val="21"/>
        </w:rPr>
      </w:pPr>
      <w:r>
        <w:rPr>
          <w:rFonts w:hint="eastAsia" w:asciiTheme="minorEastAsia" w:hAnsiTheme="minorEastAsia"/>
          <w:bCs/>
          <w:szCs w:val="21"/>
        </w:rPr>
        <w:t>标志的使用和（或）任何其他对认证资</w:t>
      </w:r>
      <w:r>
        <w:rPr>
          <w:rFonts w:hint="eastAsia"/>
          <w:bCs/>
        </w:rPr>
        <w:t>格引用</w:t>
      </w:r>
      <w:r>
        <w:rPr>
          <w:rFonts w:cs="宋体" w:asciiTheme="minorEastAsia" w:hAnsiTheme="minorEastAsia"/>
          <w:bCs/>
          <w:kern w:val="0"/>
          <w:szCs w:val="21"/>
        </w:rPr>
        <w:t>的情况：</w:t>
      </w:r>
    </w:p>
    <w:p>
      <w:pPr>
        <w:widowControl/>
        <w:numPr>
          <w:ilvl w:val="0"/>
          <w:numId w:val="0"/>
        </w:numPr>
        <w:spacing w:line="360" w:lineRule="auto"/>
        <w:rPr>
          <w:rFonts w:hint="eastAsia" w:ascii="宋体" w:hAnsi="宋体" w:cs="宋体"/>
          <w:bCs/>
          <w:kern w:val="0"/>
          <w:szCs w:val="21"/>
        </w:rPr>
      </w:pPr>
      <w:r>
        <w:rPr>
          <w:rFonts w:hint="eastAsia" w:ascii="宋体" w:hAnsi="宋体" w:cs="宋体"/>
          <w:bCs/>
          <w:kern w:val="0"/>
          <w:szCs w:val="21"/>
          <w:lang w:val="en-US" w:eastAsia="zh-CN"/>
        </w:rPr>
        <w:t>9.1</w:t>
      </w:r>
      <w:r>
        <w:rPr>
          <w:rFonts w:hint="eastAsia" w:ascii="宋体" w:hAnsi="宋体" w:cs="宋体"/>
          <w:bCs/>
          <w:kern w:val="0"/>
          <w:szCs w:val="21"/>
        </w:rPr>
        <w:t>公司测量管理体系认证证书用于开发市场，用于企业形象广告宣传；</w:t>
      </w:r>
      <w:r>
        <w:rPr>
          <w:rFonts w:ascii="宋体" w:hAnsi="宋体" w:cs="宋体"/>
          <w:bCs/>
          <w:kern w:val="0"/>
          <w:szCs w:val="21"/>
        </w:rPr>
        <w:t>2</w:t>
      </w:r>
      <w:r>
        <w:rPr>
          <w:rFonts w:hint="eastAsia" w:ascii="宋体" w:hAnsi="宋体" w:cs="宋体"/>
          <w:bCs/>
          <w:kern w:val="0"/>
          <w:szCs w:val="21"/>
          <w:lang w:eastAsia="zh-CN"/>
        </w:rPr>
        <w:t>）</w:t>
      </w:r>
      <w:r>
        <w:rPr>
          <w:rFonts w:hint="eastAsia" w:ascii="宋体" w:hAnsi="宋体" w:cs="宋体"/>
          <w:bCs/>
          <w:kern w:val="0"/>
          <w:szCs w:val="21"/>
        </w:rPr>
        <w:t>企业用于</w:t>
      </w:r>
      <w:r>
        <w:rPr>
          <w:rFonts w:hint="eastAsia" w:ascii="宋体" w:hAnsi="宋体" w:cs="宋体"/>
          <w:bCs/>
          <w:kern w:val="0"/>
          <w:szCs w:val="21"/>
          <w:lang w:eastAsia="zh-CN"/>
        </w:rPr>
        <w:t>中国石油天然气</w:t>
      </w:r>
      <w:r>
        <w:rPr>
          <w:rFonts w:hint="eastAsia" w:ascii="宋体" w:hAnsi="宋体" w:cs="宋体"/>
          <w:bCs/>
          <w:kern w:val="0"/>
          <w:szCs w:val="21"/>
          <w:lang w:val="en-US" w:eastAsia="zh-CN"/>
        </w:rPr>
        <w:t>集团</w:t>
      </w:r>
      <w:r>
        <w:rPr>
          <w:rFonts w:hint="eastAsia" w:ascii="宋体" w:hAnsi="宋体" w:cs="宋体"/>
          <w:bCs/>
          <w:kern w:val="0"/>
          <w:szCs w:val="21"/>
          <w:lang w:eastAsia="zh-CN"/>
        </w:rPr>
        <w:t>有限公司、大庆油田、</w:t>
      </w:r>
      <w:r>
        <w:rPr>
          <w:rFonts w:hint="eastAsia" w:ascii="宋体" w:hAnsi="宋体" w:cs="宋体"/>
          <w:bCs/>
          <w:kern w:val="0"/>
          <w:szCs w:val="21"/>
          <w:lang w:val="en-US" w:eastAsia="zh-CN"/>
        </w:rPr>
        <w:t>吉林油田、新疆油田、青海油田</w:t>
      </w:r>
      <w:r>
        <w:rPr>
          <w:rFonts w:hint="eastAsia" w:ascii="宋体" w:hAnsi="宋体" w:cs="宋体"/>
          <w:bCs/>
          <w:kern w:val="0"/>
          <w:szCs w:val="21"/>
        </w:rPr>
        <w:t>招投标加分；公司对标志的使用，符合相关标准和规定。</w:t>
      </w:r>
    </w:p>
    <w:p>
      <w:pPr>
        <w:widowControl/>
        <w:spacing w:line="360" w:lineRule="auto"/>
        <w:rPr>
          <w:rFonts w:hint="eastAsia" w:ascii="宋体" w:hAnsi="宋体" w:cs="宋体"/>
          <w:color w:val="FF0000"/>
          <w:kern w:val="0"/>
          <w:szCs w:val="21"/>
        </w:rPr>
      </w:pPr>
      <w:r>
        <w:rPr>
          <w:rFonts w:ascii="宋体" w:hAnsi="宋体" w:cs="宋体"/>
          <w:bCs/>
          <w:kern w:val="0"/>
          <w:szCs w:val="21"/>
        </w:rPr>
        <w:t>10.</w:t>
      </w:r>
      <w:r>
        <w:rPr>
          <w:rFonts w:hint="eastAsia" w:ascii="宋体" w:hAnsi="宋体" w:cs="宋体"/>
          <w:kern w:val="0"/>
          <w:szCs w:val="21"/>
        </w:rPr>
        <w:t>本次审核发现一般不符合项1项，未发现严重的或系统性的不符合情况。</w:t>
      </w:r>
    </w:p>
    <w:p>
      <w:pPr>
        <w:widowControl/>
        <w:spacing w:line="360" w:lineRule="auto"/>
        <w:jc w:val="left"/>
        <w:rPr>
          <w:rFonts w:hint="eastAsia" w:ascii="宋体" w:hAnsi="宋体" w:cs="宋体"/>
          <w:bCs/>
          <w:color w:val="FF0000"/>
          <w:kern w:val="0"/>
          <w:szCs w:val="21"/>
          <w:highlight w:val="red"/>
        </w:rPr>
      </w:pPr>
      <w:r>
        <w:rPr>
          <w:rFonts w:hint="eastAsia" w:ascii="宋体" w:hAnsi="宋体"/>
          <w:szCs w:val="21"/>
          <w:lang w:val="en-US" w:eastAsia="zh-CN"/>
        </w:rPr>
        <w:t>10.1发现本次内审与上一次内审时间间隔超过公司规定的12个月，不符合</w:t>
      </w:r>
      <w:r>
        <w:rPr>
          <w:rFonts w:hint="eastAsia" w:ascii="宋体" w:hAnsi="宋体" w:cs="宋体"/>
          <w:kern w:val="0"/>
          <w:szCs w:val="21"/>
        </w:rPr>
        <w:t xml:space="preserve">GB/T19022-2003  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8.2.4</w:t>
      </w:r>
      <w:r>
        <w:rPr>
          <w:rFonts w:hint="eastAsia" w:ascii="宋体" w:hAnsi="宋体" w:cs="宋体"/>
          <w:kern w:val="0"/>
          <w:szCs w:val="21"/>
        </w:rPr>
        <w:t>条款</w:t>
      </w:r>
      <w:r>
        <w:rPr>
          <w:rFonts w:hint="eastAsia" w:ascii="宋体" w:hAnsi="宋体"/>
          <w:szCs w:val="21"/>
          <w:lang w:val="en-US" w:eastAsia="zh-CN"/>
        </w:rPr>
        <w:t>“</w:t>
      </w:r>
      <w:r>
        <w:rPr>
          <w:rFonts w:hint="eastAsia" w:ascii="SimSun-Identity-H" w:hAnsi="SimSun-Identity-H" w:eastAsia="SimSun-Identity-H"/>
          <w:sz w:val="20"/>
        </w:rPr>
        <w:t>在构成测量管理体系的各个过程中，应监视计量确认和测量过程。监视应按照形成论据的程序和确定的时间间隔进行。</w:t>
      </w:r>
      <w:r>
        <w:rPr>
          <w:rFonts w:hint="eastAsia" w:ascii="宋体" w:hAnsi="宋体"/>
          <w:szCs w:val="21"/>
          <w:lang w:val="en-US" w:eastAsia="zh-CN"/>
        </w:rPr>
        <w:t>”的规定要求</w:t>
      </w:r>
      <w:r>
        <w:rPr>
          <w:rFonts w:hint="eastAsia" w:ascii="宋体" w:hAnsi="宋体" w:cs="宋体"/>
          <w:kern w:val="0"/>
          <w:szCs w:val="21"/>
        </w:rPr>
        <w:t>。</w:t>
      </w:r>
      <w:r>
        <w:rPr>
          <w:rFonts w:hint="eastAsia" w:ascii="宋体" w:hAnsi="宋体" w:cs="宋体"/>
          <w:bCs/>
          <w:color w:val="auto"/>
          <w:kern w:val="0"/>
          <w:szCs w:val="21"/>
          <w:highlight w:val="none"/>
        </w:rPr>
        <w:t>属于次要不符合项。</w:t>
      </w:r>
    </w:p>
    <w:p>
      <w:pPr>
        <w:widowControl/>
        <w:spacing w:line="360" w:lineRule="auto"/>
        <w:jc w:val="left"/>
        <w:rPr>
          <w:rFonts w:hint="eastAsia" w:ascii="宋体" w:hAnsi="宋体" w:eastAsia="宋体" w:cs="宋体"/>
          <w:bCs/>
          <w:kern w:val="0"/>
          <w:szCs w:val="21"/>
          <w:lang w:val="en-US" w:eastAsia="zh-CN"/>
        </w:rPr>
      </w:pPr>
      <w:r>
        <w:rPr>
          <w:rFonts w:ascii="宋体" w:hAnsi="宋体" w:cs="宋体"/>
          <w:bCs/>
          <w:kern w:val="0"/>
          <w:szCs w:val="21"/>
        </w:rPr>
        <w:t>11</w:t>
      </w:r>
      <w:r>
        <w:rPr>
          <w:rFonts w:hint="eastAsia" w:ascii="宋体" w:hAnsi="宋体" w:cs="宋体"/>
          <w:bCs/>
          <w:kern w:val="0"/>
          <w:szCs w:val="21"/>
          <w:lang w:val="en-US" w:eastAsia="zh-CN"/>
        </w:rPr>
        <w:t>.</w:t>
      </w:r>
      <w:r>
        <w:rPr>
          <w:rFonts w:hint="eastAsia" w:ascii="宋体" w:hAnsi="宋体" w:cs="宋体"/>
          <w:bCs/>
          <w:kern w:val="0"/>
          <w:szCs w:val="21"/>
        </w:rPr>
        <w:t>本企业为非重点用能单位，企业</w:t>
      </w:r>
      <w:r>
        <w:rPr>
          <w:rFonts w:hint="eastAsia" w:ascii="宋体" w:hAnsi="宋体" w:cs="宋体"/>
          <w:bCs/>
          <w:kern w:val="0"/>
          <w:szCs w:val="21"/>
          <w:lang w:val="en-US" w:eastAsia="zh-CN"/>
        </w:rPr>
        <w:t>2019年1-12月耗能为0.068万吨标准煤，</w:t>
      </w:r>
      <w:r>
        <w:rPr>
          <w:rFonts w:hint="eastAsia" w:ascii="宋体" w:hAnsi="宋体"/>
          <w:color w:val="auto"/>
          <w:szCs w:val="21"/>
        </w:rPr>
        <w:t>企业</w:t>
      </w:r>
      <w:r>
        <w:rPr>
          <w:rFonts w:ascii="宋体" w:hAnsi="宋体"/>
          <w:color w:val="auto"/>
          <w:szCs w:val="21"/>
        </w:rPr>
        <w:t>的能源计</w:t>
      </w:r>
      <w:r>
        <w:rPr>
          <w:rFonts w:ascii="宋体" w:hAnsi="宋体"/>
          <w:szCs w:val="21"/>
        </w:rPr>
        <w:t>量器具准确度等级</w:t>
      </w:r>
      <w:r>
        <w:rPr>
          <w:rFonts w:hint="eastAsia" w:ascii="宋体" w:hAnsi="宋体"/>
          <w:szCs w:val="21"/>
        </w:rPr>
        <w:t>：</w:t>
      </w:r>
      <w:r>
        <w:rPr>
          <w:rFonts w:hint="eastAsia" w:ascii="宋体" w:hAnsi="宋体"/>
          <w:szCs w:val="21"/>
          <w:lang w:val="en-US" w:eastAsia="zh-CN"/>
        </w:rPr>
        <w:t>2.0</w:t>
      </w:r>
      <w:r>
        <w:rPr>
          <w:rFonts w:hint="eastAsia"/>
          <w:szCs w:val="21"/>
        </w:rPr>
        <w:t>级的三相四线电能表和2</w:t>
      </w:r>
      <w:r>
        <w:rPr>
          <w:rFonts w:hint="eastAsia"/>
          <w:szCs w:val="21"/>
          <w:lang w:val="en-US" w:eastAsia="zh-CN"/>
        </w:rPr>
        <w:t>.5</w:t>
      </w:r>
      <w:r>
        <w:rPr>
          <w:rFonts w:hint="eastAsia" w:ascii="宋体" w:hAnsi="宋体" w:eastAsia="宋体" w:cs="宋体"/>
          <w:bCs/>
          <w:kern w:val="0"/>
          <w:szCs w:val="21"/>
        </w:rPr>
        <w:t>级的水表，满足GB17167标准4.3.8表4的</w:t>
      </w:r>
      <w:r>
        <w:rPr>
          <w:rFonts w:hint="eastAsia" w:ascii="宋体" w:hAnsi="宋体" w:eastAsia="宋体" w:cs="宋体"/>
          <w:bCs/>
          <w:kern w:val="0"/>
          <w:szCs w:val="21"/>
          <w:lang w:eastAsia="zh-CN"/>
        </w:rPr>
        <w:t>标准</w:t>
      </w:r>
      <w:r>
        <w:rPr>
          <w:rFonts w:hint="eastAsia" w:ascii="宋体" w:hAnsi="宋体" w:eastAsia="宋体" w:cs="宋体"/>
          <w:bCs/>
          <w:kern w:val="0"/>
          <w:szCs w:val="21"/>
        </w:rPr>
        <w:t>要求</w:t>
      </w:r>
      <w:r>
        <w:rPr>
          <w:rFonts w:hint="eastAsia" w:ascii="宋体" w:hAnsi="宋体" w:eastAsia="宋体" w:cs="宋体"/>
          <w:bCs/>
          <w:kern w:val="0"/>
          <w:szCs w:val="21"/>
          <w:lang w:eastAsia="zh-CN"/>
        </w:rPr>
        <w:t>。</w:t>
      </w:r>
    </w:p>
    <w:p>
      <w:pPr>
        <w:widowControl/>
        <w:spacing w:line="360" w:lineRule="auto"/>
        <w:rPr>
          <w:rFonts w:ascii="宋体" w:cs="宋体"/>
          <w:b/>
          <w:bCs/>
          <w:kern w:val="0"/>
          <w:szCs w:val="21"/>
        </w:rPr>
      </w:pPr>
      <w:r>
        <w:rPr>
          <w:rFonts w:hint="eastAsia" w:ascii="宋体" w:hAnsi="宋体" w:cs="宋体"/>
          <w:b/>
          <w:bCs/>
          <w:kern w:val="0"/>
          <w:szCs w:val="21"/>
        </w:rPr>
        <w:t>二、监督审核结论意见</w:t>
      </w:r>
      <w:r>
        <w:rPr>
          <w:rFonts w:ascii="宋体" w:hAnsi="宋体" w:cs="宋体"/>
          <w:b/>
          <w:bCs/>
          <w:kern w:val="0"/>
          <w:szCs w:val="21"/>
        </w:rPr>
        <w:t>(</w:t>
      </w:r>
      <w:r>
        <w:rPr>
          <w:rFonts w:hint="eastAsia" w:ascii="宋体" w:hAnsi="宋体" w:cs="宋体"/>
          <w:b/>
          <w:bCs/>
          <w:kern w:val="0"/>
          <w:szCs w:val="21"/>
        </w:rPr>
        <w:t>含需要说明的事项</w:t>
      </w:r>
      <w:r>
        <w:rPr>
          <w:rFonts w:ascii="宋体" w:hAnsi="宋体" w:cs="宋体"/>
          <w:b/>
          <w:bCs/>
          <w:kern w:val="0"/>
          <w:szCs w:val="21"/>
        </w:rPr>
        <w:t xml:space="preserve">): </w:t>
      </w:r>
    </w:p>
    <w:p>
      <w:pPr>
        <w:widowControl/>
        <w:spacing w:line="360" w:lineRule="auto"/>
        <w:ind w:firstLine="420" w:firstLineChars="200"/>
        <w:jc w:val="left"/>
        <w:rPr>
          <w:rFonts w:ascii="宋体" w:cs="宋体"/>
          <w:bCs/>
          <w:kern w:val="0"/>
          <w:szCs w:val="21"/>
        </w:rPr>
      </w:pPr>
      <w:r>
        <w:rPr>
          <w:rFonts w:hint="eastAsia" w:ascii="宋体" w:hAnsi="宋体" w:cs="宋体"/>
          <w:bCs/>
          <w:kern w:val="0"/>
          <w:szCs w:val="21"/>
        </w:rPr>
        <w:t>通过</w:t>
      </w:r>
      <w:r>
        <w:rPr>
          <w:rFonts w:ascii="宋体" w:hAnsi="宋体" w:cs="宋体"/>
          <w:bCs/>
          <w:kern w:val="0"/>
          <w:szCs w:val="21"/>
        </w:rPr>
        <w:t>20</w:t>
      </w:r>
      <w:r>
        <w:rPr>
          <w:rFonts w:hint="eastAsia" w:ascii="宋体" w:hAnsi="宋体" w:cs="宋体"/>
          <w:bCs/>
          <w:kern w:val="0"/>
          <w:szCs w:val="21"/>
          <w:lang w:val="en-US" w:eastAsia="zh-CN"/>
        </w:rPr>
        <w:t>20</w:t>
      </w:r>
      <w:r>
        <w:rPr>
          <w:rFonts w:hint="eastAsia" w:ascii="宋体" w:hAnsi="宋体" w:cs="宋体"/>
          <w:bCs/>
          <w:kern w:val="0"/>
          <w:szCs w:val="21"/>
        </w:rPr>
        <w:t>年</w:t>
      </w:r>
      <w:r>
        <w:rPr>
          <w:rFonts w:hint="eastAsia" w:ascii="宋体" w:hAnsi="宋体" w:cs="宋体"/>
          <w:bCs/>
          <w:kern w:val="0"/>
          <w:szCs w:val="21"/>
          <w:lang w:val="en-US" w:eastAsia="zh-CN"/>
        </w:rPr>
        <w:t>5</w:t>
      </w:r>
      <w:r>
        <w:rPr>
          <w:rFonts w:hint="eastAsia" w:ascii="宋体" w:hAnsi="宋体" w:cs="宋体"/>
          <w:bCs/>
          <w:kern w:val="0"/>
          <w:szCs w:val="21"/>
        </w:rPr>
        <w:t>月</w:t>
      </w:r>
      <w:r>
        <w:rPr>
          <w:rFonts w:hint="eastAsia" w:ascii="宋体" w:hAnsi="宋体" w:cs="宋体"/>
          <w:bCs/>
          <w:kern w:val="0"/>
          <w:szCs w:val="21"/>
          <w:lang w:val="en-US" w:eastAsia="zh-CN"/>
        </w:rPr>
        <w:t>31</w:t>
      </w:r>
      <w:r>
        <w:rPr>
          <w:rFonts w:hint="eastAsia" w:ascii="宋体" w:hAnsi="宋体" w:cs="宋体"/>
          <w:bCs/>
          <w:kern w:val="0"/>
          <w:szCs w:val="21"/>
        </w:rPr>
        <w:t>日，对</w:t>
      </w:r>
      <w:r>
        <w:rPr>
          <w:rFonts w:hint="eastAsia" w:ascii="宋体" w:hAnsi="宋体"/>
          <w:szCs w:val="21"/>
          <w:lang w:eastAsia="zh-CN"/>
        </w:rPr>
        <w:t>大庆市</w:t>
      </w:r>
      <w:r>
        <w:rPr>
          <w:rFonts w:hint="eastAsia" w:ascii="宋体" w:hAnsi="宋体"/>
          <w:szCs w:val="21"/>
          <w:lang w:val="en-US" w:eastAsia="zh-CN"/>
        </w:rPr>
        <w:t>闳天科技</w:t>
      </w:r>
      <w:r>
        <w:rPr>
          <w:rFonts w:hint="eastAsia" w:ascii="宋体" w:hAnsi="宋体"/>
          <w:szCs w:val="21"/>
          <w:lang w:eastAsia="zh-CN"/>
        </w:rPr>
        <w:t>有限公司</w:t>
      </w:r>
      <w:r>
        <w:rPr>
          <w:rFonts w:hint="eastAsia" w:ascii="宋体" w:hAnsi="宋体"/>
          <w:szCs w:val="21"/>
          <w:lang w:val="en-US" w:eastAsia="zh-CN"/>
        </w:rPr>
        <w:t>,</w:t>
      </w:r>
      <w:r>
        <w:rPr>
          <w:rFonts w:hint="eastAsia" w:ascii="宋体" w:hAnsi="宋体" w:cs="宋体"/>
          <w:bCs/>
          <w:kern w:val="0"/>
          <w:szCs w:val="21"/>
        </w:rPr>
        <w:t>测量管理</w:t>
      </w:r>
      <w:r>
        <w:rPr>
          <w:rFonts w:hint="eastAsia" w:ascii="宋体" w:hAnsi="宋体" w:cs="宋体"/>
          <w:bCs/>
          <w:kern w:val="0"/>
          <w:szCs w:val="21"/>
          <w:lang w:eastAsia="zh-CN"/>
        </w:rPr>
        <w:t>体系</w:t>
      </w:r>
      <w:r>
        <w:rPr>
          <w:rFonts w:hint="eastAsia" w:ascii="宋体" w:hAnsi="宋体" w:cs="宋体"/>
          <w:bCs/>
          <w:kern w:val="0"/>
          <w:szCs w:val="21"/>
        </w:rPr>
        <w:t>现场监督审核，验证了公司在测量管理体系</w:t>
      </w:r>
      <w:r>
        <w:rPr>
          <w:rFonts w:hint="eastAsia" w:ascii="宋体" w:hAnsi="宋体" w:cs="宋体"/>
          <w:bCs/>
          <w:kern w:val="0"/>
          <w:szCs w:val="21"/>
          <w:lang w:val="en-US" w:eastAsia="zh-CN"/>
        </w:rPr>
        <w:t>监督</w:t>
      </w:r>
      <w:r>
        <w:rPr>
          <w:rFonts w:hint="eastAsia" w:ascii="宋体" w:hAnsi="宋体" w:cs="宋体"/>
          <w:bCs/>
          <w:kern w:val="0"/>
          <w:szCs w:val="21"/>
          <w:lang w:eastAsia="zh-CN"/>
        </w:rPr>
        <w:t>审核</w:t>
      </w:r>
      <w:r>
        <w:rPr>
          <w:rFonts w:hint="eastAsia" w:ascii="宋体" w:hAnsi="宋体" w:cs="宋体"/>
          <w:bCs/>
          <w:kern w:val="0"/>
          <w:szCs w:val="21"/>
        </w:rPr>
        <w:t>后一年内，</w:t>
      </w:r>
      <w:r>
        <w:rPr>
          <w:rFonts w:hint="eastAsia" w:ascii="宋体" w:hAnsi="宋体" w:cs="宋体"/>
          <w:bCs/>
          <w:kern w:val="0"/>
          <w:szCs w:val="21"/>
          <w:lang w:val="en-US" w:eastAsia="zh-CN"/>
        </w:rPr>
        <w:t>测量管理</w:t>
      </w:r>
      <w:r>
        <w:rPr>
          <w:rFonts w:hint="eastAsia" w:ascii="宋体" w:hAnsi="宋体" w:cs="宋体"/>
          <w:bCs/>
          <w:kern w:val="0"/>
          <w:szCs w:val="21"/>
        </w:rPr>
        <w:t>体系文件得到实施，关键测量过程受控、监视方法正确有效，使公司测量体系持续满足顾客的测量要求。综上所述，审核组认为，</w:t>
      </w:r>
      <w:r>
        <w:rPr>
          <w:rFonts w:hint="eastAsia" w:ascii="宋体" w:hAnsi="宋体"/>
          <w:szCs w:val="21"/>
          <w:lang w:eastAsia="zh-CN"/>
        </w:rPr>
        <w:t>大庆市</w:t>
      </w:r>
      <w:r>
        <w:rPr>
          <w:rFonts w:hint="eastAsia" w:ascii="宋体" w:hAnsi="宋体"/>
          <w:szCs w:val="21"/>
          <w:lang w:val="en-US" w:eastAsia="zh-CN"/>
        </w:rPr>
        <w:t>闳天科技</w:t>
      </w:r>
      <w:r>
        <w:rPr>
          <w:rFonts w:hint="eastAsia" w:ascii="宋体" w:hAnsi="宋体"/>
          <w:szCs w:val="21"/>
          <w:lang w:eastAsia="zh-CN"/>
        </w:rPr>
        <w:t>有限公司</w:t>
      </w:r>
      <w:r>
        <w:rPr>
          <w:rFonts w:hint="eastAsia"/>
          <w:color w:val="000000"/>
          <w:szCs w:val="21"/>
        </w:rPr>
        <w:t>基本</w:t>
      </w:r>
      <w:r>
        <w:rPr>
          <w:rFonts w:hint="eastAsia" w:ascii="宋体" w:hAnsi="宋体" w:cs="宋体"/>
          <w:bCs/>
          <w:kern w:val="0"/>
          <w:szCs w:val="21"/>
        </w:rPr>
        <w:t>符合</w:t>
      </w:r>
      <w:r>
        <w:rPr>
          <w:rFonts w:ascii="宋体" w:hAnsi="宋体" w:cs="宋体"/>
          <w:bCs/>
          <w:kern w:val="0"/>
          <w:szCs w:val="21"/>
        </w:rPr>
        <w:t>GB/T 19022-2003</w:t>
      </w:r>
      <w:r>
        <w:rPr>
          <w:rFonts w:hint="eastAsia" w:ascii="宋体" w:hAnsi="宋体" w:cs="宋体"/>
          <w:bCs/>
          <w:kern w:val="0"/>
          <w:szCs w:val="21"/>
        </w:rPr>
        <w:t>标准要求，对体系运行具有持续的有效性、符合性予以肯定。</w:t>
      </w:r>
      <w:r>
        <w:rPr>
          <w:rFonts w:hint="eastAsia" w:ascii="宋体" w:hAnsi="宋体" w:eastAsia="宋体" w:cs="宋体"/>
          <w:bCs/>
          <w:kern w:val="0"/>
          <w:szCs w:val="21"/>
        </w:rPr>
        <w:t>建议报请北京国标联合认证有限公司批准通过监督审核。</w:t>
      </w:r>
    </w:p>
    <w:p>
      <w:pPr>
        <w:widowControl/>
        <w:spacing w:line="360" w:lineRule="auto"/>
        <w:ind w:firstLine="420" w:firstLineChars="200"/>
        <w:rPr>
          <w:rFonts w:hint="default" w:ascii="宋体" w:hAnsi="宋体" w:cs="宋体" w:eastAsiaTheme="minorEastAsia"/>
          <w:bCs/>
          <w:kern w:val="0"/>
          <w:szCs w:val="21"/>
          <w:lang w:val="en-US" w:eastAsia="zh-CN"/>
        </w:rPr>
      </w:pPr>
      <w:r>
        <w:rPr>
          <w:rFonts w:hint="eastAsia" w:ascii="宋体" w:hAnsi="宋体" w:cs="宋体"/>
          <w:bCs/>
          <w:kern w:val="0"/>
          <w:szCs w:val="21"/>
        </w:rPr>
        <w:t>为了促进企业测量管理体系持续提高</w:t>
      </w:r>
      <w:r>
        <w:rPr>
          <w:rFonts w:hint="eastAsia"/>
          <w:color w:val="000000"/>
          <w:szCs w:val="21"/>
        </w:rPr>
        <w:t>，提出以</w:t>
      </w:r>
      <w:r>
        <w:rPr>
          <w:rFonts w:hint="eastAsia" w:ascii="宋体" w:hAnsi="宋体" w:cs="宋体"/>
          <w:bCs/>
          <w:kern w:val="0"/>
          <w:szCs w:val="21"/>
        </w:rPr>
        <w:t>下几条建议：</w:t>
      </w:r>
      <w:r>
        <w:rPr>
          <w:rFonts w:ascii="宋体" w:hAnsi="宋体" w:cs="宋体"/>
          <w:bCs/>
          <w:kern w:val="0"/>
          <w:szCs w:val="21"/>
        </w:rPr>
        <w:t>1</w:t>
      </w:r>
      <w:r>
        <w:rPr>
          <w:rFonts w:hint="eastAsia" w:ascii="宋体" w:hAnsi="宋体" w:cs="宋体"/>
          <w:bCs/>
          <w:kern w:val="0"/>
          <w:szCs w:val="21"/>
        </w:rPr>
        <w:t>、加强对测量管理体系标准和企业测量管理手册</w:t>
      </w:r>
      <w:r>
        <w:rPr>
          <w:rFonts w:hint="eastAsia" w:ascii="宋体" w:hAnsi="宋体" w:cs="宋体"/>
          <w:bCs/>
          <w:kern w:val="0"/>
          <w:szCs w:val="21"/>
          <w:lang w:eastAsia="zh-CN"/>
        </w:rPr>
        <w:t>、</w:t>
      </w:r>
      <w:r>
        <w:rPr>
          <w:rFonts w:hint="eastAsia" w:ascii="宋体" w:hAnsi="宋体" w:cs="宋体"/>
          <w:bCs/>
          <w:kern w:val="0"/>
          <w:szCs w:val="21"/>
          <w:lang w:val="en-US" w:eastAsia="zh-CN"/>
        </w:rPr>
        <w:t>技术标准</w:t>
      </w:r>
      <w:r>
        <w:rPr>
          <w:rFonts w:hint="eastAsia" w:ascii="宋体" w:hAnsi="宋体" w:cs="宋体"/>
          <w:bCs/>
          <w:kern w:val="0"/>
          <w:szCs w:val="21"/>
        </w:rPr>
        <w:t>的宣贯培训，明确各职能部门和体系相关人员的职责，做好人员培训工作，让参与人员满足体系要求的能力要求。</w:t>
      </w:r>
      <w:r>
        <w:rPr>
          <w:rFonts w:hint="eastAsia" w:ascii="宋体" w:hAnsi="宋体" w:cs="宋体"/>
          <w:bCs/>
          <w:kern w:val="0"/>
          <w:szCs w:val="21"/>
          <w:lang w:val="en-US" w:eastAsia="zh-CN"/>
        </w:rPr>
        <w:t>2、</w:t>
      </w:r>
      <w:r>
        <w:rPr>
          <w:rFonts w:hint="eastAsia" w:ascii="宋体" w:hAnsi="宋体" w:cs="宋体"/>
          <w:bCs/>
          <w:kern w:val="0"/>
          <w:szCs w:val="21"/>
        </w:rPr>
        <w:t>企业可以将测量管理体系和其他体系相融合，通过对体系的学习和加深理解不断提升企业的管理水平，提高</w:t>
      </w:r>
      <w:r>
        <w:rPr>
          <w:rFonts w:hint="eastAsia" w:ascii="宋体" w:hAnsi="宋体" w:cs="宋体"/>
          <w:bCs/>
          <w:kern w:val="0"/>
          <w:szCs w:val="21"/>
          <w:lang w:val="en-US" w:eastAsia="zh-CN"/>
        </w:rPr>
        <w:t>管理</w:t>
      </w:r>
      <w:r>
        <w:rPr>
          <w:rFonts w:hint="eastAsia" w:ascii="宋体" w:hAnsi="宋体" w:cs="宋体"/>
          <w:bCs/>
          <w:kern w:val="0"/>
          <w:szCs w:val="21"/>
        </w:rPr>
        <w:t>人员的能力。</w:t>
      </w:r>
      <w:r>
        <w:rPr>
          <w:rFonts w:hint="eastAsia" w:ascii="宋体" w:hAnsi="宋体" w:cs="宋体"/>
          <w:bCs/>
          <w:kern w:val="0"/>
          <w:szCs w:val="21"/>
          <w:lang w:val="en-US" w:eastAsia="zh-CN"/>
        </w:rPr>
        <w:t>3、加强企业</w:t>
      </w:r>
      <w:bookmarkStart w:id="5" w:name="_GoBack"/>
      <w:bookmarkEnd w:id="5"/>
      <w:r>
        <w:rPr>
          <w:rFonts w:hint="eastAsia" w:ascii="宋体" w:hAnsi="宋体" w:cs="宋体"/>
          <w:bCs/>
          <w:kern w:val="0"/>
          <w:szCs w:val="21"/>
          <w:lang w:val="en-US" w:eastAsia="zh-CN"/>
        </w:rPr>
        <w:t>制造产品的执行标准和引用标准的查询和更新工作。</w:t>
      </w:r>
    </w:p>
    <w:p>
      <w:pPr>
        <w:widowControl/>
        <w:spacing w:line="360" w:lineRule="auto"/>
        <w:rPr>
          <w:rFonts w:ascii="宋体" w:cs="宋体"/>
          <w:b/>
          <w:bCs/>
          <w:kern w:val="0"/>
          <w:szCs w:val="21"/>
        </w:rPr>
      </w:pPr>
      <w:r>
        <w:rPr>
          <w:rFonts w:hint="eastAsia" w:ascii="宋体" w:hAnsi="宋体" w:cs="宋体"/>
          <w:b/>
          <w:bCs/>
          <w:kern w:val="0"/>
          <w:szCs w:val="21"/>
          <w:lang w:val="en-US" w:eastAsia="zh-CN"/>
        </w:rPr>
        <w:t>三、</w:t>
      </w:r>
      <w:r>
        <w:rPr>
          <w:rFonts w:hint="eastAsia" w:ascii="宋体" w:hAnsi="宋体" w:cs="宋体"/>
          <w:b/>
          <w:bCs/>
          <w:kern w:val="0"/>
          <w:szCs w:val="21"/>
        </w:rPr>
        <w:t>审核员</w:t>
      </w:r>
      <w:r>
        <w:rPr>
          <w:rFonts w:ascii="宋体" w:hAnsi="宋体" w:cs="宋体"/>
          <w:b/>
          <w:bCs/>
          <w:kern w:val="0"/>
          <w:szCs w:val="21"/>
        </w:rPr>
        <w:t xml:space="preserve"> </w:t>
      </w:r>
      <w:r>
        <w:rPr>
          <w:rFonts w:hint="eastAsia" w:ascii="宋体" w:hAnsi="宋体" w:cs="宋体"/>
          <w:b/>
          <w:bCs/>
          <w:kern w:val="0"/>
          <w:szCs w:val="21"/>
        </w:rPr>
        <w:t>（签字）：</w:t>
      </w:r>
      <w:r>
        <w:rPr>
          <w:rFonts w:ascii="宋体" w:hAnsi="宋体" w:cs="宋体"/>
          <w:b/>
          <w:bCs/>
          <w:kern w:val="0"/>
          <w:szCs w:val="21"/>
        </w:rPr>
        <w:t xml:space="preserve">         </w:t>
      </w:r>
      <w:r>
        <w:rPr>
          <w:rFonts w:hint="eastAsia" w:ascii="宋体" w:hAnsi="宋体" w:cs="宋体"/>
          <w:b/>
          <w:bCs/>
          <w:kern w:val="0"/>
          <w:szCs w:val="21"/>
          <w:lang w:val="en-US" w:eastAsia="zh-CN"/>
        </w:rPr>
        <w:t xml:space="preserve">                            </w:t>
      </w:r>
      <w:r>
        <w:rPr>
          <w:rFonts w:ascii="宋体" w:hAnsi="宋体" w:cs="宋体"/>
          <w:b/>
          <w:bCs/>
          <w:kern w:val="0"/>
          <w:szCs w:val="21"/>
        </w:rPr>
        <w:t xml:space="preserve">  </w:t>
      </w:r>
      <w:r>
        <w:rPr>
          <w:rFonts w:hint="eastAsia" w:ascii="宋体" w:hAnsi="宋体" w:cs="宋体"/>
          <w:b/>
          <w:bCs/>
          <w:kern w:val="0"/>
          <w:szCs w:val="21"/>
        </w:rPr>
        <w:t>日期：</w:t>
      </w:r>
    </w:p>
    <w:p>
      <w:pPr>
        <w:widowControl/>
        <w:spacing w:line="360" w:lineRule="auto"/>
        <w:rPr>
          <w:rFonts w:ascii="宋体" w:cs="宋体"/>
          <w:b/>
          <w:bCs/>
          <w:kern w:val="0"/>
          <w:szCs w:val="21"/>
        </w:rPr>
      </w:pPr>
    </w:p>
    <w:p>
      <w:pPr>
        <w:widowControl/>
        <w:spacing w:line="360" w:lineRule="auto"/>
        <w:rPr>
          <w:rFonts w:ascii="宋体" w:cs="宋体"/>
          <w:b/>
          <w:bCs/>
          <w:kern w:val="0"/>
          <w:szCs w:val="21"/>
        </w:rPr>
      </w:pPr>
    </w:p>
    <w:p>
      <w:pPr>
        <w:widowControl/>
        <w:spacing w:line="360" w:lineRule="auto"/>
        <w:rPr>
          <w:rFonts w:ascii="宋体" w:cs="宋体"/>
          <w:b/>
          <w:bCs/>
          <w:kern w:val="0"/>
          <w:szCs w:val="21"/>
        </w:rPr>
      </w:pPr>
    </w:p>
    <w:p>
      <w:pPr>
        <w:widowControl/>
        <w:spacing w:line="360" w:lineRule="auto"/>
        <w:rPr>
          <w:rFonts w:ascii="宋体" w:cs="宋体"/>
          <w:b/>
          <w:bCs/>
          <w:kern w:val="0"/>
          <w:szCs w:val="21"/>
        </w:rPr>
      </w:pPr>
    </w:p>
    <w:p>
      <w:pPr>
        <w:widowControl/>
        <w:spacing w:line="360" w:lineRule="auto"/>
        <w:rPr>
          <w:rFonts w:ascii="宋体" w:cs="宋体"/>
          <w:b/>
          <w:bCs/>
          <w:kern w:val="0"/>
          <w:szCs w:val="21"/>
        </w:rPr>
      </w:pPr>
      <w:r>
        <w:rPr>
          <w:rFonts w:hint="eastAsia" w:ascii="宋体" w:hAnsi="宋体" w:cs="宋体"/>
          <w:b/>
          <w:bCs/>
          <w:kern w:val="0"/>
          <w:szCs w:val="21"/>
          <w:lang w:val="en-US" w:eastAsia="zh-CN"/>
        </w:rPr>
        <w:t>四</w:t>
      </w:r>
      <w:r>
        <w:rPr>
          <w:rFonts w:hint="eastAsia" w:ascii="宋体" w:hAnsi="宋体" w:cs="宋体"/>
          <w:b/>
          <w:bCs/>
          <w:kern w:val="0"/>
          <w:szCs w:val="21"/>
        </w:rPr>
        <w:t>、报告审查人意见</w:t>
      </w:r>
      <w:r>
        <w:rPr>
          <w:rFonts w:ascii="宋体" w:hAnsi="宋体" w:cs="宋体"/>
          <w:b/>
          <w:bCs/>
          <w:kern w:val="0"/>
          <w:szCs w:val="21"/>
        </w:rPr>
        <w:t xml:space="preserve">    </w:t>
      </w:r>
      <w:r>
        <w:rPr>
          <w:rFonts w:hint="eastAsia" w:ascii="宋体" w:hAnsi="宋体" w:cs="宋体"/>
          <w:b/>
          <w:bCs/>
          <w:kern w:val="0"/>
          <w:szCs w:val="21"/>
        </w:rPr>
        <w:t>审查人员（签字）：</w:t>
      </w:r>
      <w:r>
        <w:rPr>
          <w:rFonts w:hint="eastAsia" w:ascii="宋体" w:hAnsi="宋体" w:cs="宋体"/>
          <w:b/>
          <w:bCs/>
          <w:kern w:val="0"/>
          <w:szCs w:val="21"/>
          <w:lang w:val="en-US" w:eastAsia="zh-CN"/>
        </w:rPr>
        <w:t xml:space="preserve">       </w:t>
      </w:r>
      <w:r>
        <w:rPr>
          <w:rFonts w:ascii="宋体" w:hAnsi="宋体" w:cs="宋体"/>
          <w:b/>
          <w:bCs/>
          <w:kern w:val="0"/>
          <w:szCs w:val="21"/>
        </w:rPr>
        <w:t xml:space="preserve">             </w:t>
      </w:r>
      <w:r>
        <w:rPr>
          <w:rFonts w:hint="eastAsia" w:ascii="宋体" w:hAnsi="宋体" w:cs="宋体"/>
          <w:b/>
          <w:bCs/>
          <w:kern w:val="0"/>
          <w:szCs w:val="21"/>
        </w:rPr>
        <w:t>日期：</w:t>
      </w:r>
    </w:p>
    <w:p>
      <w:pPr>
        <w:widowControl/>
        <w:spacing w:line="360" w:lineRule="auto"/>
        <w:rPr>
          <w:rFonts w:ascii="宋体" w:cs="宋体"/>
          <w:b/>
          <w:bCs/>
          <w:kern w:val="0"/>
          <w:szCs w:val="21"/>
        </w:rPr>
      </w:pPr>
    </w:p>
    <w:p>
      <w:pPr>
        <w:widowControl/>
        <w:spacing w:line="360" w:lineRule="auto"/>
        <w:rPr>
          <w:rFonts w:ascii="宋体" w:cs="宋体"/>
          <w:b/>
          <w:bCs/>
          <w:kern w:val="0"/>
          <w:szCs w:val="21"/>
        </w:rPr>
      </w:pPr>
    </w:p>
    <w:p>
      <w:pPr>
        <w:widowControl/>
        <w:spacing w:line="360" w:lineRule="auto"/>
        <w:rPr>
          <w:rFonts w:ascii="宋体" w:cs="宋体"/>
          <w:b/>
          <w:bCs/>
          <w:kern w:val="0"/>
          <w:szCs w:val="21"/>
        </w:rPr>
      </w:pPr>
    </w:p>
    <w:p>
      <w:pPr>
        <w:widowControl/>
        <w:spacing w:line="360" w:lineRule="auto"/>
        <w:rPr>
          <w:rFonts w:ascii="宋体" w:cs="宋体"/>
          <w:b/>
          <w:bCs/>
          <w:kern w:val="0"/>
          <w:szCs w:val="21"/>
        </w:rPr>
      </w:pPr>
    </w:p>
    <w:p>
      <w:pPr>
        <w:widowControl/>
        <w:spacing w:line="276" w:lineRule="auto"/>
        <w:ind w:right="1050"/>
        <w:rPr>
          <w:rFonts w:ascii="宋体" w:hAnsi="宋体" w:eastAsia="宋体" w:cs="宋体"/>
          <w:kern w:val="0"/>
          <w:szCs w:val="28"/>
        </w:rPr>
      </w:pPr>
      <w:r>
        <w:rPr>
          <w:rFonts w:hint="eastAsia" w:ascii="宋体" w:hAnsi="宋体" w:cs="宋体"/>
          <w:b/>
          <w:bCs/>
          <w:kern w:val="0"/>
          <w:szCs w:val="21"/>
          <w:lang w:val="en-US" w:eastAsia="zh-CN"/>
        </w:rPr>
        <w:t>五</w:t>
      </w:r>
      <w:r>
        <w:rPr>
          <w:rFonts w:hint="eastAsia" w:ascii="宋体" w:hAnsi="宋体" w:cs="宋体"/>
          <w:b/>
          <w:bCs/>
          <w:kern w:val="0"/>
          <w:szCs w:val="21"/>
        </w:rPr>
        <w:t>、</w:t>
      </w:r>
      <w:r>
        <w:rPr>
          <w:rFonts w:ascii="宋体" w:hAnsi="宋体" w:cs="宋体"/>
          <w:b/>
          <w:bCs/>
          <w:kern w:val="0"/>
          <w:szCs w:val="21"/>
        </w:rPr>
        <w:t xml:space="preserve"> </w:t>
      </w:r>
      <w:r>
        <w:rPr>
          <w:rFonts w:hint="eastAsia" w:ascii="宋体" w:hAnsi="宋体" w:cs="宋体"/>
          <w:b/>
          <w:bCs/>
          <w:kern w:val="0"/>
          <w:szCs w:val="21"/>
        </w:rPr>
        <w:t>认证机构负责人</w:t>
      </w:r>
      <w:r>
        <w:rPr>
          <w:rFonts w:ascii="宋体" w:hAnsi="宋体" w:cs="宋体"/>
          <w:b/>
          <w:bCs/>
          <w:kern w:val="0"/>
          <w:szCs w:val="21"/>
        </w:rPr>
        <w:t>(</w:t>
      </w:r>
      <w:r>
        <w:rPr>
          <w:rFonts w:hint="eastAsia" w:ascii="宋体" w:hAnsi="宋体" w:cs="宋体"/>
          <w:b/>
          <w:bCs/>
          <w:kern w:val="0"/>
          <w:szCs w:val="21"/>
        </w:rPr>
        <w:t>签字</w:t>
      </w:r>
      <w:r>
        <w:rPr>
          <w:rFonts w:ascii="宋体" w:hAnsi="宋体" w:cs="宋体"/>
          <w:b/>
          <w:bCs/>
          <w:kern w:val="0"/>
          <w:szCs w:val="21"/>
        </w:rPr>
        <w:t>)</w:t>
      </w:r>
      <w:r>
        <w:rPr>
          <w:rFonts w:hint="eastAsia" w:ascii="宋体" w:hAnsi="宋体" w:cs="宋体"/>
          <w:b/>
          <w:bCs/>
          <w:kern w:val="0"/>
          <w:szCs w:val="21"/>
        </w:rPr>
        <w:t>：</w:t>
      </w:r>
      <w:r>
        <w:rPr>
          <w:rFonts w:ascii="宋体" w:hAnsi="宋体" w:cs="宋体"/>
          <w:b/>
          <w:bCs/>
          <w:kern w:val="0"/>
          <w:szCs w:val="21"/>
        </w:rPr>
        <w:t xml:space="preserve">                                 </w:t>
      </w:r>
      <w:r>
        <w:rPr>
          <w:rFonts w:hint="eastAsia" w:ascii="宋体" w:hAnsi="宋体" w:cs="宋体"/>
          <w:b/>
          <w:bCs/>
          <w:kern w:val="0"/>
          <w:szCs w:val="21"/>
        </w:rPr>
        <w:t>日期：</w:t>
      </w:r>
      <w:r>
        <w:rPr>
          <w:rFonts w:ascii="宋体" w:hAnsi="宋体" w:cs="宋体"/>
          <w:b/>
          <w:bCs/>
          <w:kern w:val="0"/>
          <w:szCs w:val="21"/>
        </w:rPr>
        <w:t xml:space="preserve"> </w:t>
      </w:r>
    </w:p>
    <w:p>
      <w:pPr>
        <w:widowControl/>
        <w:spacing w:line="360" w:lineRule="auto"/>
        <w:rPr>
          <w:rFonts w:hint="eastAsia" w:cs="宋体" w:asciiTheme="minorEastAsia" w:hAnsiTheme="minorEastAsia"/>
          <w:b/>
          <w:bCs/>
          <w:kern w:val="0"/>
          <w:szCs w:val="21"/>
        </w:rPr>
      </w:pPr>
    </w:p>
    <w:p>
      <w:pPr>
        <w:widowControl/>
        <w:spacing w:line="360" w:lineRule="auto"/>
        <w:rPr>
          <w:rFonts w:hint="eastAsia" w:cs="宋体" w:asciiTheme="minorEastAsia" w:hAnsiTheme="minorEastAsia"/>
          <w:b/>
          <w:bCs/>
          <w:kern w:val="0"/>
          <w:szCs w:val="21"/>
        </w:rPr>
      </w:pPr>
    </w:p>
    <w:sectPr>
      <w:headerReference r:id="rId3" w:type="default"/>
      <w:pgSz w:w="11906" w:h="16838"/>
      <w:pgMar w:top="1440" w:right="1800" w:bottom="1440" w:left="180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MS PGothic">
    <w:panose1 w:val="020B0600070205080204"/>
    <w:charset w:val="80"/>
    <w:family w:val="swiss"/>
    <w:pitch w:val="default"/>
    <w:sig w:usb0="E00002FF" w:usb1="6AC7FDFB" w:usb2="08000012" w:usb3="00000000" w:csb0="4002009F" w:csb1="DFD70000"/>
  </w:font>
  <w:font w:name="SimSun-Identity-H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bookmarkStart w:id="4" w:name="OLE_LINK1"/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-248285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jc w:val="left"/>
      <w:rPr>
        <w:rStyle w:val="8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8.95pt;margin-top:15.6pt;height:20.6pt;width:173.9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A-II</w:t>
                </w:r>
                <w:r>
                  <w:rPr>
                    <w:rFonts w:ascii="Times New Roman" w:hAnsi="Times New Roman" w:cs="Times New Roman"/>
                    <w:szCs w:val="21"/>
                  </w:rPr>
                  <w:t>-1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2</w:t>
                </w:r>
                <w:r>
                  <w:rPr>
                    <w:rFonts w:hint="eastAsia"/>
                    <w:szCs w:val="21"/>
                  </w:rPr>
                  <w:t>监督审核报告</w:t>
                </w:r>
                <w:r>
                  <w:rPr>
                    <w:rFonts w:ascii="Times New Roman" w:hAnsi="Times New Roman" w:cs="Times New Roman"/>
                    <w:szCs w:val="21"/>
                  </w:rPr>
                  <w:t>（0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8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jc w:val="left"/>
    </w:pPr>
    <w:r>
      <w:rPr>
        <w:rStyle w:val="8"/>
        <w:rFonts w:hint="default" w:ascii="Times New Roman" w:hAnsi="Times New Roman" w:cs="Times New Roman"/>
        <w:w w:val="80"/>
        <w:szCs w:val="21"/>
      </w:rPr>
      <w:t xml:space="preserve">Beijing International Standard united Certification Co.,Ltd. </w:t>
    </w:r>
  </w:p>
  <w:p>
    <w:pPr>
      <w:rPr>
        <w:sz w:val="18"/>
        <w:szCs w:val="18"/>
      </w:rPr>
    </w:pPr>
    <w:r>
      <w:rPr>
        <w:sz w:val="18"/>
      </w:rPr>
      <w:pict>
        <v:line id="直线 3" o:spid="_x0000_s2050" o:spt="20" style="position:absolute;left:0pt;margin-left:-23.7pt;margin-top:2.35pt;height:0.7pt;width:460.6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bookmarkEnd w:id="4"/>
  </w:p>
  <w:p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D6ACA1D"/>
    <w:multiLevelType w:val="singleLevel"/>
    <w:tmpl w:val="8D6ACA1D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4DE34B9C"/>
    <w:multiLevelType w:val="singleLevel"/>
    <w:tmpl w:val="4DE34B9C"/>
    <w:lvl w:ilvl="0" w:tentative="0">
      <w:start w:val="7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AEF08C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80</Words>
  <Characters>461</Characters>
  <Lines>3</Lines>
  <Paragraphs>1</Paragraphs>
  <TotalTime>2</TotalTime>
  <ScaleCrop>false</ScaleCrop>
  <LinksUpToDate>false</LinksUpToDate>
  <CharactersWithSpaces>540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2015-10-10T03:59:00Z</dcterms:created>
  <dc:creator>alexander chang</dc:creator>
  <cp:lastModifiedBy>德福</cp:lastModifiedBy>
  <cp:lastPrinted>2017-09-01T06:24:00Z</cp:lastPrinted>
  <dcterms:modified xsi:type="dcterms:W3CDTF">2020-06-01T00:43:27Z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