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0850-2022-EO-2024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重庆永联达涂装工程股份有限公司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文平</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91500000673392299N</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重庆永联达涂装工程股份有限公司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重庆市渝北区龙兴镇两江大道598号3幢5-办公1、5-办公2、5-办公3</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重庆市渝北区回兴服装城大道48号国际家纺城绣峰B9栋6楼</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E：资质范围内防水防腐保温工程专业承包、建筑装修装饰工程专业承包所涉及场所的相关环境管理活动</w:t>
            </w:r>
          </w:p>
          <w:p w:rsidR="00114DAF">
            <w:pPr>
              <w:snapToGrid w:val="0"/>
              <w:spacing w:line="0" w:lineRule="atLeast"/>
              <w:jc w:val="left"/>
              <w:rPr>
                <w:sz w:val="21"/>
                <w:szCs w:val="21"/>
                <w:lang w:val="en-GB"/>
              </w:rPr>
            </w:pPr>
            <w:r>
              <w:rPr>
                <w:sz w:val="21"/>
                <w:szCs w:val="21"/>
                <w:lang w:val="en-GB"/>
              </w:rPr>
              <w:t>O：资质范围内防水防腐保温工程专业承包、建筑装修装饰工程专业承包所涉及场所的相关职业健康安全管理活动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重庆永联达涂装工程股份有限公司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重庆市渝北区龙兴镇两江大道598号3幢5-办公1、5-办公2、5-办公3</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重庆市渝北区回兴服装城大道48号国际家纺城绣峰B9栋6楼</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E：资质范围内防水防腐保温工程专业承包、建筑装修装饰工程专业承包所涉及场所的相关环境管理活动</w:t>
            </w:r>
          </w:p>
          <w:p w:rsidR="00114DAF">
            <w:pPr>
              <w:snapToGrid w:val="0"/>
              <w:spacing w:line="0" w:lineRule="atLeast"/>
              <w:jc w:val="left"/>
              <w:rPr>
                <w:sz w:val="21"/>
                <w:szCs w:val="21"/>
                <w:lang w:val="en-GB"/>
              </w:rPr>
            </w:pPr>
            <w:r>
              <w:rPr>
                <w:sz w:val="21"/>
                <w:szCs w:val="21"/>
                <w:lang w:val="en-GB"/>
              </w:rPr>
              <w:t>O：资质范围内防水防腐保温工程专业承包、建筑装修装饰工程专业承包所涉及场所的相关职业健康安全管理活动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