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河北鸿美通讯器材有限公司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审核依据"/>
            <w:r w:rsidRPr="00233019">
              <w:rPr>
                <w:rFonts w:hint="eastAsia"/>
                <w:sz w:val="22"/>
                <w:szCs w:val="22"/>
              </w:rPr>
              <w:t>GB/T45001—2020/ISO 45001:2018</w:t>
            </w:r>
            <w:bookmarkEnd w:id="1"/>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2" w:name="合同编号"/>
            <w:r>
              <w:rPr>
                <w:sz w:val="22"/>
                <w:szCs w:val="22"/>
              </w:rPr>
              <w:t>0235-2020-O</w:t>
            </w:r>
            <w:bookmarkEnd w:id="2"/>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3" w:name="审核类型ZB"/>
            <w:r w:rsidRPr="00F51D0B">
              <w:rPr>
                <w:rFonts w:hint="eastAsia"/>
                <w:sz w:val="22"/>
                <w:szCs w:val="22"/>
              </w:rPr>
              <w:t>职业健康安全管理体系：初次认证第（二）阶段</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吉洁</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2020-N1OHSMS-3022240</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bookmarkStart w:id="4" w:name="_GoBack"/>
            <w:bookmarkEnd w:id="4"/>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4C1602">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Pr="00DD018B">
                  <w:rPr>
                    <w:rFonts w:hint="eastAsia"/>
                    <w:sz w:val="18"/>
                    <w:szCs w:val="18"/>
                  </w:rPr>
                  <w:t>-</w:t>
                </w:r>
                <w:r w:rsidR="00D10321">
                  <w:rPr>
                    <w:rFonts w:hint="eastAsia"/>
                    <w:sz w:val="18"/>
                    <w:szCs w:val="18"/>
                  </w:rPr>
                  <w:t>33</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2019-06-26T03:13:00Z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