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65"/>
        <w:gridCol w:w="1088"/>
        <w:gridCol w:w="6"/>
        <w:gridCol w:w="567"/>
        <w:gridCol w:w="1175"/>
        <w:gridCol w:w="67"/>
        <w:gridCol w:w="75"/>
        <w:gridCol w:w="101"/>
        <w:gridCol w:w="589"/>
        <w:gridCol w:w="261"/>
        <w:gridCol w:w="391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成都绿净鲜餐饮有限公司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成都市锦江区莲桂南路48号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0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5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0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0228-2020-QEO</w:t>
            </w:r>
            <w:bookmarkEnd w:id="8"/>
          </w:p>
        </w:tc>
        <w:tc>
          <w:tcPr>
            <w:tcW w:w="109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</w:t>
            </w:r>
            <w:bookmarkStart w:id="17" w:name="_GoBack"/>
            <w:r>
              <w:rPr>
                <w:sz w:val="20"/>
              </w:rPr>
              <w:t>许可范围内的预包装食品（不含冷藏冷冻食品）的销售</w:t>
            </w:r>
          </w:p>
          <w:bookmarkEnd w:id="17"/>
          <w:p>
            <w:pPr>
              <w:rPr>
                <w:sz w:val="20"/>
              </w:rPr>
            </w:pPr>
            <w:r>
              <w:rPr>
                <w:sz w:val="20"/>
              </w:rPr>
              <w:t>E：许可范围内的预包装食品（不含冷藏冷冻食品）的销售所涉及场所的相关环境管理活动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O：许可范围内的预包装食品（不含冷藏冷冻食品）的销售所涉及场所的相关职业健康安全管理活动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O：29.07.09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2020年06月03日 上午至2020年06月03日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2020.6.2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2020.6.2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2020.6.2</w:t>
            </w:r>
          </w:p>
        </w:tc>
      </w:tr>
    </w:tbl>
    <w:p>
      <w:pPr>
        <w:snapToGrid w:val="0"/>
        <w:spacing w:before="163" w:beforeLines="50" w:line="400" w:lineRule="exact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附表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8:30-1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:00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（午餐时间12:00-13:00）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管代和</w:t>
            </w:r>
            <w:r>
              <w:rPr>
                <w:rFonts w:hint="eastAsia" w:ascii="宋体" w:hAnsi="宋体" w:cs="新宋体"/>
                <w:sz w:val="18"/>
                <w:szCs w:val="18"/>
              </w:rPr>
              <w:t>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文平、余家龙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 8.2产品和服务的要求；8.4外部提供供方的控制；9.1.2顾客满意；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文平、陈伟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7.1.5监视和测量设备；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、余家龙、陈伟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76624"/>
    <w:rsid w:val="20061697"/>
    <w:rsid w:val="36A93114"/>
    <w:rsid w:val="37A10F00"/>
    <w:rsid w:val="65015F01"/>
    <w:rsid w:val="79370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2020-06-02T07:31:16Z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