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O:监查1,Q:监查1,E:监查1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四川众弘成物业服务有限公司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管理处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邬中富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查万用表</w:t>
            </w:r>
            <w:r>
              <w:rPr>
                <w:rFonts w:hint="eastAsia" w:ascii="方正仿宋简体" w:eastAsia="方正仿宋简体" w:cs="Times New Roman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钳行表、兆欧表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检定或校准证书，</w:t>
            </w:r>
            <w:bookmarkStart w:id="7" w:name="_GoBack"/>
            <w:r>
              <w:rPr>
                <w:rFonts w:hint="eastAsia" w:ascii="方正仿宋简体" w:hAnsi="Times New Roman" w:eastAsia="方正仿宋简体" w:cs="Times New Roman"/>
                <w:b/>
              </w:rPr>
              <w:t>未能提供万用表</w:t>
            </w:r>
            <w:r>
              <w:rPr>
                <w:rFonts w:hint="eastAsia" w:ascii="方正仿宋简体" w:eastAsia="方正仿宋简体" w:cs="Times New Roman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钳行表、兆欧表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有效检定或校准证书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8F17CE"/>
    <w:rsid w:val="20785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2020-06-08T03:21:12Z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