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金黎明环境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81MA6XUK5F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金黎明环境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石油化工火炬系统成套设备的设计、生产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压力容器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化工火炬系统成套设备的设计、生产制造；资质范围内压力容器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化工火炬系统成套设备的设计、生产制造；资质范围内压力容器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金黎明环境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石油化工火炬系统成套设备的设计、生产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压力容器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化工火炬系统成套设备的设计、生产制造；资质范围内压力容器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化工火炬系统成套设备的设计、生产制造；资质范围内压力容器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