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0062-2022-QE</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重庆兰阀流体控制设备有限公司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杨珍全</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91500112345928226G</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Q:未认可,E:未认可,O:未认可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Q：GB/T19001-2016/ISO9001:2015,E：GB/T 24001-2016/ISO14001:2015,O：GB/T45001-2020 / ISO45001：2018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重庆兰阀流体控制设备有限公司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重庆市渝北区双凤桥街道翔宇路36号2幢</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重庆市渝北区双凤桥街道翔宇路36号2幢</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Q：流体控制设备、阀门的生产，仪器仪表及配件的销售</w:t>
            </w:r>
          </w:p>
          <w:p w:rsidR="00F1039B">
            <w:pPr>
              <w:snapToGrid w:val="0"/>
              <w:spacing w:line="0" w:lineRule="atLeast"/>
              <w:jc w:val="left"/>
              <w:rPr>
                <w:sz w:val="21"/>
                <w:szCs w:val="21"/>
                <w:lang w:val="en-GB"/>
              </w:rPr>
            </w:pPr>
            <w:r>
              <w:rPr>
                <w:sz w:val="21"/>
                <w:szCs w:val="21"/>
                <w:lang w:val="en-GB"/>
              </w:rPr>
              <w:t>E：流体控制设备、阀门的生产，仪器仪表及配件的销售所涉及场所的相关环境管理活动。</w:t>
            </w:r>
          </w:p>
          <w:p w:rsidR="00F1039B">
            <w:pPr>
              <w:snapToGrid w:val="0"/>
              <w:spacing w:line="0" w:lineRule="atLeast"/>
              <w:jc w:val="left"/>
              <w:rPr>
                <w:sz w:val="21"/>
                <w:szCs w:val="21"/>
                <w:lang w:val="en-GB"/>
              </w:rPr>
            </w:pPr>
            <w:r>
              <w:rPr>
                <w:sz w:val="21"/>
                <w:szCs w:val="21"/>
                <w:lang w:val="en-GB"/>
              </w:rPr>
              <w:t>O：流体控制设备、阀门的生产，仪器仪表及配件的销售所涉及场所的相关职业健康安全管理活动。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重庆兰阀流体控制设备有限公司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重庆市渝北区双凤桥街道翔宇路36号2幢</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重庆市渝北区双凤桥街道翔宇路36号2幢</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Q：流体控制设备、阀门的生产，仪器仪表及配件的销售</w:t>
            </w:r>
          </w:p>
          <w:p w:rsidR="00E9533D" w:rsidP="00E9533D">
            <w:pPr>
              <w:snapToGrid w:val="0"/>
              <w:spacing w:line="0" w:lineRule="atLeast"/>
              <w:jc w:val="left"/>
              <w:rPr>
                <w:sz w:val="21"/>
                <w:szCs w:val="21"/>
                <w:lang w:val="en-GB"/>
              </w:rPr>
            </w:pPr>
            <w:r>
              <w:rPr>
                <w:sz w:val="21"/>
                <w:szCs w:val="21"/>
                <w:lang w:val="en-GB"/>
              </w:rPr>
              <w:t>E：流体控制设备、阀门的生产，仪器仪表及配件的销售所涉及场所的相关环境管理活动。</w:t>
            </w:r>
          </w:p>
          <w:p w:rsidR="00E9533D" w:rsidP="00E9533D">
            <w:pPr>
              <w:snapToGrid w:val="0"/>
              <w:spacing w:line="0" w:lineRule="atLeast"/>
              <w:jc w:val="left"/>
              <w:rPr>
                <w:sz w:val="21"/>
                <w:szCs w:val="21"/>
                <w:lang w:val="en-GB"/>
              </w:rPr>
            </w:pPr>
            <w:r>
              <w:rPr>
                <w:sz w:val="21"/>
                <w:szCs w:val="21"/>
                <w:lang w:val="en-GB"/>
              </w:rPr>
              <w:t>O：流体控制设备、阀门的生产，仪器仪表及配件的销售所涉及场所的相关职业健康安全管理活动。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Q:ISC-Q-2022-1920-R,E:ISC-E-2022-1330-R,O:ISC-O-2024-2312</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