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0229-2020-QO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陕西圣瑞家具有限责任公司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Q:23.01.01,23.01.04</w:t>
            </w:r>
          </w:p>
          <w:p>
            <w:pPr>
              <w:spacing w:line="240" w:lineRule="exact"/>
              <w:jc w:val="center"/>
              <w:rPr>
                <w:b/>
                <w:color w:val="000000"/>
                <w:sz w:val="20"/>
                <w:szCs w:val="20"/>
              </w:rPr>
            </w:pPr>
            <w:r>
              <w:rPr>
                <w:b/>
                <w:color w:val="000000"/>
                <w:sz w:val="20"/>
                <w:szCs w:val="20"/>
              </w:rP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 xml:space="preserve">20 </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陕西圣瑞家具有限责任公司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陕西省西安市碑林区金花北路中段副9号11幢1号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陕西省咸阳市淳化工业园创新路1号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杨如春</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13379228667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杨如春</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王歌</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Q：钢</w:t>
            </w:r>
            <w:r>
              <w:rPr>
                <w:rFonts w:hint="eastAsia" w:ascii="宋体" w:hAnsi="宋体"/>
                <w:b/>
                <w:color w:val="000000"/>
                <w:sz w:val="20"/>
                <w:szCs w:val="20"/>
                <w:lang w:eastAsia="zh-CN"/>
              </w:rPr>
              <w:t>、</w:t>
            </w:r>
            <w:r>
              <w:rPr>
                <w:rFonts w:ascii="宋体" w:hAnsi="宋体"/>
                <w:b/>
                <w:color w:val="000000"/>
                <w:sz w:val="20"/>
                <w:szCs w:val="20"/>
              </w:rPr>
              <w:t>木家具（架子床、公寓床、屏风工作位、餐桌、电脑桌、文件柜、课桌椅、排椅、办公桌椅、休闲桌椅）的生产及销售</w:t>
            </w:r>
          </w:p>
          <w:p>
            <w:pPr>
              <w:spacing w:line="400" w:lineRule="exact"/>
              <w:rPr>
                <w:rFonts w:ascii="宋体" w:hAnsi="宋体"/>
                <w:b/>
                <w:color w:val="000000"/>
                <w:sz w:val="20"/>
                <w:szCs w:val="20"/>
              </w:rPr>
            </w:pPr>
            <w:r>
              <w:rPr>
                <w:rFonts w:ascii="宋体" w:hAnsi="宋体"/>
                <w:b/>
                <w:color w:val="000000"/>
                <w:sz w:val="20"/>
                <w:szCs w:val="20"/>
              </w:rPr>
              <w:t>O：钢</w:t>
            </w:r>
            <w:r>
              <w:rPr>
                <w:rFonts w:hint="eastAsia" w:ascii="宋体" w:hAnsi="宋体"/>
                <w:b/>
                <w:color w:val="000000"/>
                <w:sz w:val="20"/>
                <w:szCs w:val="20"/>
                <w:lang w:eastAsia="zh-CN"/>
              </w:rPr>
              <w:t>、</w:t>
            </w:r>
            <w:r>
              <w:rPr>
                <w:rFonts w:ascii="宋体" w:hAnsi="宋体"/>
                <w:b/>
                <w:color w:val="000000"/>
                <w:sz w:val="20"/>
                <w:szCs w:val="20"/>
              </w:rPr>
              <w:t>木家具（架子床、公寓床、屏风工作位、餐桌、电脑桌、文件柜、课桌椅、排椅、办公桌椅、休闲桌椅）的生产及销售所涉及场所的相关职业健康安全管理活动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Q：23.01.01;23.01.04</w:t>
            </w:r>
          </w:p>
          <w:p>
            <w:pPr>
              <w:spacing w:line="280" w:lineRule="exact"/>
              <w:rPr>
                <w:rFonts w:ascii="宋体"/>
                <w:b/>
                <w:color w:val="000000"/>
                <w:sz w:val="20"/>
                <w:szCs w:val="20"/>
              </w:rPr>
            </w:pPr>
            <w:r>
              <w:rPr>
                <w:rFonts w:ascii="宋体"/>
                <w:b/>
                <w:color w:val="000000"/>
                <w:sz w:val="20"/>
                <w:szCs w:val="20"/>
              </w:rPr>
              <w:t>O：23.01.01;23.01.04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line="400" w:lineRule="exact"/>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val="0"/>
          <w:bCs/>
          <w:color w:val="000000"/>
          <w:sz w:val="20"/>
          <w:szCs w:val="20"/>
          <w:lang w:val="en-US" w:eastAsia="zh-CN"/>
        </w:rPr>
        <w:t>手册、程序文件、管理制度、内审、管评等；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部门：高管层、</w:t>
      </w:r>
      <w:r>
        <w:rPr>
          <w:rFonts w:hint="eastAsia" w:ascii="宋体" w:hAnsi="宋体"/>
          <w:b/>
          <w:color w:val="000000"/>
          <w:sz w:val="20"/>
          <w:szCs w:val="20"/>
          <w:lang w:eastAsia="zh-CN"/>
        </w:rPr>
        <w:t>业务</w:t>
      </w:r>
      <w:r>
        <w:rPr>
          <w:rFonts w:hint="eastAsia" w:ascii="宋体" w:hAnsi="宋体"/>
          <w:b/>
          <w:color w:val="000000"/>
          <w:sz w:val="20"/>
          <w:szCs w:val="20"/>
        </w:rPr>
        <w:t>部、办公室（含财务）</w:t>
      </w:r>
      <w:r>
        <w:rPr>
          <w:rFonts w:hint="eastAsia" w:ascii="宋体" w:hAnsi="宋体"/>
          <w:b/>
          <w:color w:val="000000"/>
          <w:sz w:val="20"/>
          <w:szCs w:val="20"/>
          <w:lang w:eastAsia="zh-CN"/>
        </w:rPr>
        <w:t>、生产部、质检部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r>
              <w:rPr>
                <w:rFonts w:hint="eastAsia" w:ascii="宋体" w:hAnsi="宋体"/>
                <w:color w:val="000000"/>
                <w:sz w:val="20"/>
                <w:szCs w:val="20"/>
                <w:lang w:val="en-US" w:eastAsia="zh-CN"/>
              </w:rPr>
              <w:t xml:space="preserve">      </w:t>
            </w:r>
            <w:r>
              <w:rPr>
                <w:rFonts w:hint="eastAsia" w:ascii="宋体" w:hAnsi="宋体"/>
                <w:b/>
                <w:bCs/>
                <w:color w:val="000000"/>
                <w:sz w:val="20"/>
                <w:szCs w:val="20"/>
                <w:lang w:val="en-US" w:eastAsia="zh-CN"/>
              </w:rPr>
              <w:t>文审已经整改完成</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r>
              <w:rPr>
                <w:rFonts w:hint="eastAsia" w:asciiTheme="minorEastAsia" w:hAnsiTheme="minorEastAsia" w:eastAsiaTheme="minorEastAsia" w:cstheme="minorEastAsia"/>
                <w:sz w:val="21"/>
                <w:szCs w:val="21"/>
                <w:lang w:eastAsia="zh-CN"/>
              </w:rPr>
              <w:t>钢、木家具</w:t>
            </w:r>
            <w:r>
              <w:rPr>
                <w:rFonts w:hint="eastAsia" w:asciiTheme="minorEastAsia" w:hAnsiTheme="minorEastAsia" w:eastAsiaTheme="minorEastAsia" w:cstheme="minorEastAsia"/>
                <w:sz w:val="21"/>
                <w:szCs w:val="21"/>
              </w:rPr>
              <w:t>（架子床、公寓床、屏风工作位、餐桌、电脑桌、文件柜、课桌椅、排椅、办公桌椅、休闲桌椅）的生产及销售</w:t>
            </w:r>
          </w:p>
          <w:p>
            <w:pPr>
              <w:spacing w:line="400" w:lineRule="exact"/>
              <w:rPr>
                <w:rFonts w:ascii="宋体"/>
                <w:b/>
                <w:color w:val="000000"/>
                <w:sz w:val="20"/>
                <w:szCs w:val="20"/>
              </w:rPr>
            </w:pP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lang w:eastAsia="zh-CN"/>
              </w:rPr>
              <w:t>钢、木家具</w:t>
            </w:r>
            <w:r>
              <w:rPr>
                <w:rFonts w:hint="eastAsia" w:asciiTheme="minorEastAsia" w:hAnsiTheme="minorEastAsia" w:eastAsiaTheme="minorEastAsia" w:cstheme="minorEastAsia"/>
                <w:sz w:val="21"/>
                <w:szCs w:val="21"/>
              </w:rPr>
              <w:t>（架子床、公寓床、屏风工作位、餐桌、电脑桌、文件柜、课桌椅、排椅、办公桌椅、休闲桌椅）的生产及销售所涉及场所的相关职业健康安全管理活动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公司部门设置：高管层、</w:t>
            </w:r>
            <w:r>
              <w:rPr>
                <w:rFonts w:hint="eastAsia" w:ascii="宋体" w:hAnsi="宋体"/>
                <w:b/>
                <w:color w:val="000000"/>
                <w:sz w:val="20"/>
                <w:szCs w:val="20"/>
                <w:lang w:eastAsia="zh-CN"/>
              </w:rPr>
              <w:t>业务</w:t>
            </w:r>
            <w:r>
              <w:rPr>
                <w:rFonts w:hint="eastAsia" w:ascii="宋体" w:hAnsi="宋体"/>
                <w:b/>
                <w:color w:val="000000"/>
                <w:sz w:val="20"/>
                <w:szCs w:val="20"/>
              </w:rPr>
              <w:t>部、办公室（含财务）</w:t>
            </w:r>
            <w:r>
              <w:rPr>
                <w:rFonts w:hint="eastAsia" w:ascii="宋体" w:hAnsi="宋体"/>
                <w:b/>
                <w:color w:val="000000"/>
                <w:sz w:val="20"/>
                <w:szCs w:val="20"/>
                <w:lang w:eastAsia="zh-CN"/>
              </w:rPr>
              <w:t>、生产部、质检部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tc>
      </w:tr>
    </w:tbl>
    <w:p>
      <w:pPr>
        <w:numPr>
          <w:ilvl w:val="0"/>
          <w:numId w:val="1"/>
        </w:numPr>
        <w:spacing w:before="156" w:beforeLines="50" w:line="360" w:lineRule="exact"/>
        <w:ind w:left="521" w:leftChars="248"/>
        <w:rPr>
          <w:rFonts w:hint="eastAsia" w:ascii="宋体" w:hAnsi="宋体"/>
          <w:b/>
          <w:color w:val="000000"/>
          <w:sz w:val="22"/>
          <w:szCs w:val="22"/>
        </w:rPr>
      </w:pPr>
      <w:r>
        <w:rPr>
          <w:rFonts w:hint="eastAsia" w:ascii="宋体" w:hAnsi="宋体"/>
          <w:b/>
          <w:color w:val="000000"/>
          <w:sz w:val="22"/>
          <w:szCs w:val="22"/>
        </w:rPr>
        <w:t>收集关于受审核方的管理体系范围、过程和场所的必要信息以及相关的法律法规要求和遵守情况</w:t>
      </w:r>
    </w:p>
    <w:p>
      <w:pPr>
        <w:pStyle w:val="2"/>
        <w:numPr>
          <w:ilvl w:val="0"/>
          <w:numId w:val="0"/>
        </w:numPr>
      </w:pP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bl>
    <w:p>
      <w:pPr>
        <w:spacing w:before="156" w:beforeLines="50" w:line="320" w:lineRule="exact"/>
        <w:rPr>
          <w:rFonts w:hint="eastAsia" w:ascii="宋体" w:hAnsi="宋体"/>
          <w:b/>
          <w:color w:val="000000"/>
          <w:sz w:val="22"/>
          <w:szCs w:val="22"/>
        </w:rPr>
      </w:pPr>
    </w:p>
    <w:p>
      <w:pPr>
        <w:numPr>
          <w:ilvl w:val="0"/>
          <w:numId w:val="1"/>
        </w:numPr>
        <w:spacing w:before="156" w:beforeLines="50" w:line="320" w:lineRule="exact"/>
        <w:ind w:left="521" w:leftChars="248" w:firstLine="0" w:firstLineChars="0"/>
        <w:rPr>
          <w:rFonts w:hint="eastAsia" w:ascii="宋体" w:hAnsi="宋体"/>
          <w:b/>
          <w:color w:val="000000"/>
          <w:sz w:val="22"/>
          <w:szCs w:val="22"/>
        </w:rPr>
      </w:pPr>
      <w:r>
        <w:rPr>
          <w:rFonts w:hint="eastAsia" w:ascii="宋体" w:hAnsi="宋体"/>
          <w:b/>
          <w:color w:val="000000"/>
          <w:sz w:val="22"/>
          <w:szCs w:val="22"/>
        </w:rPr>
        <w:t>审查受审核方理解和实施标准要求的情况，特别是对管理体系的关键绩效或重要的因素、过程、目标和运作的识别情况</w:t>
      </w:r>
    </w:p>
    <w:p>
      <w:pPr>
        <w:pStyle w:val="2"/>
        <w:widowControl w:val="0"/>
        <w:numPr>
          <w:ilvl w:val="0"/>
          <w:numId w:val="0"/>
        </w:numPr>
        <w:spacing w:before="25" w:after="25"/>
        <w:jc w:val="both"/>
      </w:pP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numPr>
                <w:ilvl w:val="0"/>
                <w:numId w:val="0"/>
              </w:numPr>
              <w:rPr>
                <w:rFonts w:ascii="宋体"/>
                <w:color w:val="000000"/>
                <w:sz w:val="20"/>
                <w:szCs w:val="20"/>
              </w:rPr>
            </w:pPr>
            <w:r>
              <w:rPr>
                <w:rFonts w:hint="eastAsia" w:asciiTheme="minorEastAsia" w:hAnsiTheme="minorEastAsia" w:eastAsiaTheme="minorEastAsia" w:cstheme="minorEastAsia"/>
                <w:sz w:val="21"/>
                <w:szCs w:val="21"/>
                <w:lang w:eastAsia="zh-CN"/>
              </w:rPr>
              <w:t>钢、木家具</w:t>
            </w:r>
            <w:r>
              <w:rPr>
                <w:rFonts w:hint="eastAsia" w:asciiTheme="minorEastAsia" w:hAnsiTheme="minorEastAsia" w:eastAsiaTheme="minorEastAsia" w:cstheme="minorEastAsia"/>
                <w:sz w:val="21"/>
                <w:szCs w:val="21"/>
              </w:rPr>
              <w:t>：饰面人造板→下料→排孔→封边→（+钢制件</w:t>
            </w:r>
            <w:r>
              <w:rPr>
                <w:rFonts w:hint="eastAsia" w:asciiTheme="minorEastAsia" w:hAnsiTheme="minorEastAsia" w:eastAsiaTheme="minorEastAsia" w:cstheme="minorEastAsia"/>
                <w:sz w:val="21"/>
                <w:szCs w:val="21"/>
                <w:lang w:eastAsia="zh-CN"/>
              </w:rPr>
              <w:t>下料</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焊接</w:t>
            </w:r>
            <w:r>
              <w:rPr>
                <w:rFonts w:hint="eastAsia" w:asciiTheme="minorEastAsia" w:hAnsiTheme="minorEastAsia" w:eastAsiaTheme="minorEastAsia" w:cstheme="minorEastAsia"/>
                <w:sz w:val="21"/>
                <w:szCs w:val="21"/>
              </w:rPr>
              <w:t>）→组装→成品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Theme="minorEastAsia" w:hAnsiTheme="minorEastAsia" w:eastAsiaTheme="minorEastAsia" w:cstheme="minorEastAsia"/>
                <w:sz w:val="21"/>
                <w:szCs w:val="21"/>
                <w:lang w:eastAsia="zh-CN"/>
              </w:rPr>
              <w:t>封边</w:t>
            </w:r>
            <w:r>
              <w:rPr>
                <w:rFonts w:hint="eastAsia" w:asciiTheme="minorEastAsia" w:hAnsiTheme="minorEastAsia" w:eastAsiaTheme="minorEastAsia" w:cs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Theme="minorEastAsia" w:hAnsiTheme="minorEastAsia" w:eastAsiaTheme="minorEastAsia" w:cstheme="minorEastAsia"/>
                <w:sz w:val="21"/>
                <w:szCs w:val="21"/>
                <w:lang w:val="en-US" w:eastAsia="zh-CN"/>
              </w:rPr>
              <w:t>见钢、木家具生产工艺文件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sz w:val="21"/>
                <w:szCs w:val="21"/>
                <w:lang w:eastAsia="zh-CN"/>
              </w:rPr>
              <w:t>封边、焊接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color w:val="000000"/>
                <w:spacing w:val="-10"/>
                <w:sz w:val="20"/>
                <w:szCs w:val="20"/>
                <w:lang w:val="en-US"/>
              </w:rPr>
            </w:pPr>
            <w:r>
              <w:rPr>
                <w:rFonts w:hint="eastAsia" w:ascii="宋体" w:hAnsi="宋体"/>
                <w:color w:val="000000"/>
                <w:spacing w:val="-10"/>
                <w:sz w:val="20"/>
                <w:szCs w:val="20"/>
              </w:rPr>
              <w:t>主要设备</w:t>
            </w:r>
            <w:r>
              <w:rPr>
                <w:rFonts w:hint="eastAsia" w:ascii="宋体" w:hAnsi="宋体" w:eastAsia="宋体" w:cs="Times New Roman"/>
                <w:color w:val="000000"/>
                <w:spacing w:val="-10"/>
                <w:sz w:val="20"/>
                <w:szCs w:val="20"/>
              </w:rPr>
              <w:t>：</w:t>
            </w:r>
            <w:r>
              <w:rPr>
                <w:rFonts w:hint="eastAsia" w:asciiTheme="minorEastAsia" w:hAnsiTheme="minorEastAsia" w:eastAsiaTheme="minorEastAsia" w:cstheme="minorEastAsia"/>
                <w:sz w:val="21"/>
                <w:szCs w:val="21"/>
                <w:highlight w:val="none"/>
                <w:lang w:val="en-US" w:eastAsia="zh-CN"/>
              </w:rPr>
              <w:t>推台锯、排钻机、焊机、木工砂光机、封边机、修边机、喷枪</w:t>
            </w:r>
            <w:r>
              <w:rPr>
                <w:rFonts w:hint="eastAsia" w:asciiTheme="minorEastAsia" w:hAnsiTheme="minorEastAsia" w:eastAsiaTheme="minorEastAsia" w:cstheme="minorEastAsia"/>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color w:val="000000"/>
                <w:sz w:val="20"/>
                <w:szCs w:val="20"/>
                <w:lang w:val="en-US"/>
              </w:rPr>
            </w:pPr>
            <w:r>
              <w:rPr>
                <w:rFonts w:hint="eastAsia" w:ascii="宋体" w:hAnsi="宋体"/>
                <w:color w:val="000000"/>
                <w:sz w:val="20"/>
                <w:szCs w:val="20"/>
              </w:rPr>
              <w:t>特种</w:t>
            </w:r>
            <w:r>
              <w:rPr>
                <w:rFonts w:hint="eastAsia" w:ascii="宋体" w:hAnsi="宋体" w:eastAsia="宋体" w:cs="Times New Roman"/>
                <w:color w:val="000000"/>
                <w:sz w:val="20"/>
                <w:szCs w:val="20"/>
              </w:rPr>
              <w:t>设备</w:t>
            </w:r>
            <w:r>
              <w:rPr>
                <w:rFonts w:hint="eastAsia" w:ascii="宋体" w:hAnsi="宋体"/>
                <w:color w:val="000000"/>
                <w:sz w:val="20"/>
                <w:szCs w:val="20"/>
              </w:rPr>
              <w:t>：</w:t>
            </w: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tabs>
                <w:tab w:val="center" w:pos="3605"/>
              </w:tabs>
              <w:rPr>
                <w:rFonts w:hint="default" w:ascii="宋体" w:eastAsia="宋体"/>
                <w:color w:val="000000"/>
                <w:sz w:val="20"/>
                <w:szCs w:val="20"/>
                <w:lang w:val="en-US" w:eastAsia="zh-CN"/>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A3"/>
            </w:r>
            <w:r>
              <w:rPr>
                <w:rFonts w:hint="eastAsia" w:ascii="宋体" w:hAnsi="宋体"/>
                <w:color w:val="000000"/>
                <w:sz w:val="20"/>
                <w:szCs w:val="20"/>
              </w:rPr>
              <w:t>是</w:t>
            </w:r>
            <w:r>
              <w:rPr>
                <w:rFonts w:hint="eastAsia" w:ascii="宋体" w:hAnsi="宋体"/>
                <w:color w:val="000000"/>
                <w:sz w:val="20"/>
                <w:szCs w:val="20"/>
              </w:rPr>
              <w:sym w:font="Wingdings 2" w:char="00A3"/>
            </w:r>
            <w:r>
              <w:rPr>
                <w:rFonts w:hint="eastAsia" w:ascii="宋体" w:hAnsi="宋体"/>
                <w:color w:val="000000"/>
                <w:sz w:val="20"/>
                <w:szCs w:val="20"/>
              </w:rPr>
              <w:t>否</w:t>
            </w:r>
            <w:r>
              <w:rPr>
                <w:rFonts w:hint="eastAsia" w:ascii="宋体" w:hAnsi="宋体"/>
                <w:color w:val="000000"/>
                <w:sz w:val="20"/>
                <w:szCs w:val="20"/>
                <w:lang w:eastAsia="zh-CN"/>
              </w:rPr>
              <w:tab/>
            </w:r>
            <w:r>
              <w:rPr>
                <w:rFonts w:hint="eastAsia" w:ascii="宋体" w:hAnsi="宋体"/>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Theme="minorEastAsia" w:hAnsiTheme="minorEastAsia" w:eastAsiaTheme="minorEastAsia" w:cstheme="minorEastAsia"/>
                <w:sz w:val="21"/>
                <w:szCs w:val="21"/>
                <w:lang w:val="en-US" w:eastAsia="zh-CN"/>
              </w:rPr>
              <w:t>游标卡尺、钢卷尺等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w:t>
            </w:r>
            <w:r>
              <w:rPr>
                <w:rFonts w:hint="eastAsia" w:ascii="宋体"/>
                <w:color w:val="000000"/>
                <w:sz w:val="20"/>
                <w:szCs w:val="20"/>
              </w:rPr>
              <w:sym w:font="Wingdings 2" w:char="00A3"/>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heme="minorEastAsia" w:hAnsiTheme="minorEastAsia" w:eastAsiaTheme="minorEastAsia" w:cstheme="minorEastAsia"/>
                <w:color w:val="auto"/>
                <w:sz w:val="21"/>
                <w:szCs w:val="21"/>
                <w:highlight w:val="none"/>
                <w:lang w:val="en-US" w:eastAsia="zh-CN"/>
              </w:rPr>
              <w:t>火灾、触电、噪音、机械伤害、粉尘等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hint="eastAsia" w:ascii="宋体" w:hAnsi="宋体"/>
          <w:b/>
          <w:color w:val="000000"/>
          <w:spacing w:val="-2"/>
          <w:sz w:val="22"/>
          <w:szCs w:val="22"/>
        </w:rPr>
      </w:pPr>
    </w:p>
    <w:p>
      <w:pPr>
        <w:spacing w:before="156" w:beforeLines="50" w:after="62" w:afterLines="20" w:line="360" w:lineRule="exact"/>
        <w:ind w:firstLine="217" w:firstLineChars="100"/>
        <w:rPr>
          <w:rFonts w:hint="eastAsia" w:ascii="宋体" w:hAnsi="宋体"/>
          <w:b/>
          <w:color w:val="000000"/>
          <w:spacing w:val="-2"/>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30</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hint="eastAsia" w:ascii="宋体" w:eastAsia="宋体"/>
                <w:b/>
                <w:color w:val="000000"/>
                <w:sz w:val="16"/>
                <w:szCs w:val="16"/>
                <w:lang w:eastAsia="zh-CN"/>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w:t>
            </w:r>
            <w:r>
              <w:rPr>
                <w:rFonts w:hint="eastAsia" w:ascii="宋体" w:hAnsi="宋体"/>
                <w:b/>
                <w:color w:val="000000"/>
                <w:sz w:val="16"/>
                <w:szCs w:val="16"/>
                <w:lang w:eastAsia="zh-CN"/>
              </w:rPr>
              <w:t>：无</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生产部</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497" w:type="dxa"/>
            <w:tcBorders/>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20</w:t>
            </w:r>
            <w:r>
              <w:rPr>
                <w:rFonts w:hint="eastAsia" w:asciiTheme="minorEastAsia" w:hAnsiTheme="minorEastAsia" w:eastAsiaTheme="minorEastAsia" w:cstheme="minorEastAsia"/>
                <w:color w:val="auto"/>
                <w:kern w:val="0"/>
                <w:sz w:val="21"/>
                <w:szCs w:val="21"/>
              </w:rPr>
              <w:t>年0</w:t>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月</w:t>
            </w:r>
            <w:r>
              <w:rPr>
                <w:rFonts w:hint="eastAsia" w:asciiTheme="minorEastAsia" w:hAnsiTheme="minorEastAsia" w:eastAsiaTheme="minorEastAsia" w:cstheme="minorEastAsia"/>
                <w:color w:val="auto"/>
                <w:kern w:val="0"/>
                <w:sz w:val="21"/>
                <w:szCs w:val="21"/>
                <w:lang w:val="en-US" w:eastAsia="zh-CN"/>
              </w:rPr>
              <w:t>14</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15</w:t>
            </w:r>
            <w:r>
              <w:rPr>
                <w:rFonts w:hint="eastAsia" w:asciiTheme="minorEastAsia" w:hAnsiTheme="minorEastAsia" w:eastAsiaTheme="minorEastAsia" w:cstheme="minorEastAsia"/>
                <w:color w:val="auto"/>
                <w:kern w:val="0"/>
                <w:sz w:val="21"/>
                <w:szCs w:val="21"/>
              </w:rPr>
              <w:t>日</w:t>
            </w:r>
            <w:r>
              <w:rPr>
                <w:rFonts w:hint="eastAsia" w:ascii="宋体" w:hAnsi="宋体" w:cs="宋体"/>
                <w:sz w:val="21"/>
                <w:szCs w:val="21"/>
              </w:rPr>
              <w:t>开展内部审核</w:t>
            </w:r>
            <w:r>
              <w:rPr>
                <w:rFonts w:hint="eastAsia"/>
                <w:sz w:val="21"/>
                <w:szCs w:val="21"/>
              </w:rPr>
              <w:t>进行一次内审，提供了内审计划、内审记录、不符合报告、内审报告等，发现了不符合项，具体内容，二阶段进一步审核。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Theme="minorEastAsia" w:hAnsiTheme="minorEastAsia" w:eastAsiaTheme="minorEastAsia" w:cstheme="minorEastAsia"/>
                <w:b/>
                <w:bCs/>
                <w:color w:val="auto"/>
                <w:sz w:val="21"/>
                <w:szCs w:val="21"/>
              </w:rPr>
              <w:t>20</w:t>
            </w:r>
            <w:r>
              <w:rPr>
                <w:rFonts w:hint="eastAsia" w:asciiTheme="minorEastAsia" w:hAnsiTheme="minorEastAsia" w:eastAsiaTheme="minorEastAsia" w:cstheme="minorEastAsia"/>
                <w:b/>
                <w:bCs/>
                <w:color w:val="auto"/>
                <w:sz w:val="21"/>
                <w:szCs w:val="21"/>
                <w:lang w:val="en-US" w:eastAsia="zh-CN"/>
              </w:rPr>
              <w:t>20</w:t>
            </w:r>
            <w:r>
              <w:rPr>
                <w:rFonts w:hint="eastAsia" w:asciiTheme="minorEastAsia" w:hAnsiTheme="minorEastAsia" w:eastAsiaTheme="minorEastAsia" w:cstheme="minorEastAsia"/>
                <w:b/>
                <w:bCs/>
                <w:color w:val="auto"/>
                <w:sz w:val="21"/>
                <w:szCs w:val="21"/>
              </w:rPr>
              <w:t xml:space="preserve">年 </w:t>
            </w: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eastAsiaTheme="minorEastAsia" w:cstheme="minorEastAsia"/>
                <w:b/>
                <w:bCs/>
                <w:color w:val="auto"/>
                <w:sz w:val="21"/>
                <w:szCs w:val="21"/>
                <w:lang w:val="en-US" w:eastAsia="zh-CN"/>
              </w:rPr>
              <w:t>16</w:t>
            </w:r>
            <w:r>
              <w:rPr>
                <w:rFonts w:hint="eastAsia" w:asciiTheme="minorEastAsia" w:hAnsiTheme="minorEastAsia" w:eastAsiaTheme="minorEastAsia" w:cstheme="minorEastAsia"/>
                <w:b/>
                <w:bCs/>
                <w:color w:val="auto"/>
                <w:sz w:val="21"/>
                <w:szCs w:val="21"/>
              </w:rPr>
              <w:t>日</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23959040" behindDoc="0" locked="0" layoutInCell="1" allowOverlap="1">
            <wp:simplePos x="0" y="0"/>
            <wp:positionH relativeFrom="column">
              <wp:posOffset>1835785</wp:posOffset>
            </wp:positionH>
            <wp:positionV relativeFrom="paragraph">
              <wp:posOffset>114300</wp:posOffset>
            </wp:positionV>
            <wp:extent cx="707390" cy="349250"/>
            <wp:effectExtent l="0" t="0" r="16510" b="1270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stretch>
                      <a:fillRect/>
                    </a:stretch>
                  </pic:blipFill>
                  <pic:spPr>
                    <a:xfrm>
                      <a:off x="0" y="0"/>
                      <a:ext cx="707390" cy="34925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2020年5月28</w:t>
      </w:r>
      <w:bookmarkStart w:id="24" w:name="_GoBack"/>
      <w:bookmarkEnd w:id="24"/>
      <w:r>
        <w:rPr>
          <w:rFonts w:hint="eastAsia" w:ascii="宋体" w:hAnsi="宋体"/>
          <w:b/>
          <w:color w:val="000000"/>
          <w:lang w:val="en-US" w:eastAsia="zh-CN"/>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pStyle w:val="5"/>
        <w:pBdr>
          <w:bottom w:val="none" w:color="auto" w:sz="0" w:space="0"/>
        </w:pBdr>
        <w:ind w:right="600" w:firstLine="660"/>
        <w:jc w:val="left"/>
        <w:rPr>
          <w:rFonts w:hint="default" w:eastAsia="隶书"/>
          <w:color w:val="000000"/>
          <w:sz w:val="32"/>
          <w:szCs w:val="32"/>
          <w:lang w:val="en-US" w:eastAsia="zh-CN"/>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w:t>
      </w:r>
      <w:r>
        <w:rPr>
          <w:rFonts w:hint="eastAsia" w:eastAsia="隶书"/>
          <w:color w:val="000000"/>
          <w:sz w:val="32"/>
          <w:szCs w:val="32"/>
          <w:lang w:eastAsia="zh-CN"/>
        </w:rPr>
        <w:t>：</w:t>
      </w:r>
      <w:r>
        <w:rPr>
          <w:rFonts w:hint="eastAsia" w:eastAsia="隶书"/>
          <w:color w:val="000000"/>
          <w:sz w:val="32"/>
          <w:szCs w:val="32"/>
          <w:lang w:val="en-US" w:eastAsia="zh-CN"/>
        </w:rPr>
        <w:t>无</w:t>
      </w:r>
    </w:p>
    <w:p>
      <w:pPr>
        <w:widowControl/>
        <w:jc w:val="lef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2DE6A0"/>
    <w:multiLevelType w:val="singleLevel"/>
    <w:tmpl w:val="C92DE6A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A211F6"/>
    <w:rsid w:val="0726333C"/>
    <w:rsid w:val="072B0377"/>
    <w:rsid w:val="07AE0275"/>
    <w:rsid w:val="0DF03EA1"/>
    <w:rsid w:val="13673AFC"/>
    <w:rsid w:val="16B41BEE"/>
    <w:rsid w:val="19177A5C"/>
    <w:rsid w:val="1996582E"/>
    <w:rsid w:val="1B7C5EDD"/>
    <w:rsid w:val="1E284432"/>
    <w:rsid w:val="2261265D"/>
    <w:rsid w:val="22D5679E"/>
    <w:rsid w:val="25F6596B"/>
    <w:rsid w:val="26694616"/>
    <w:rsid w:val="27F2533E"/>
    <w:rsid w:val="2867624F"/>
    <w:rsid w:val="2C322048"/>
    <w:rsid w:val="2E7933CA"/>
    <w:rsid w:val="3310599E"/>
    <w:rsid w:val="33994C4E"/>
    <w:rsid w:val="35C52CF7"/>
    <w:rsid w:val="38BE47DE"/>
    <w:rsid w:val="435A7AB5"/>
    <w:rsid w:val="467004ED"/>
    <w:rsid w:val="4CCD7C6F"/>
    <w:rsid w:val="5109233F"/>
    <w:rsid w:val="5348744B"/>
    <w:rsid w:val="56F20559"/>
    <w:rsid w:val="59BC3DD9"/>
    <w:rsid w:val="5E3317DE"/>
    <w:rsid w:val="615540EE"/>
    <w:rsid w:val="61A57303"/>
    <w:rsid w:val="635335B8"/>
    <w:rsid w:val="69697792"/>
    <w:rsid w:val="7248491C"/>
    <w:rsid w:val="749B0F38"/>
    <w:rsid w:val="76A43878"/>
    <w:rsid w:val="774E160C"/>
    <w:rsid w:val="7771746E"/>
    <w:rsid w:val="79D53EE8"/>
    <w:rsid w:val="7CDD06EC"/>
    <w:rsid w:val="7D875B67"/>
    <w:rsid w:val="7DA039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2020-06-20T09:11:10Z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