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52"/>
        <w:gridCol w:w="284"/>
        <w:gridCol w:w="444"/>
        <w:gridCol w:w="675"/>
        <w:gridCol w:w="440"/>
        <w:gridCol w:w="992"/>
        <w:gridCol w:w="142"/>
        <w:gridCol w:w="1553"/>
        <w:gridCol w:w="6"/>
        <w:gridCol w:w="392"/>
        <w:gridCol w:w="175"/>
        <w:gridCol w:w="1242"/>
        <w:gridCol w:w="75"/>
        <w:gridCol w:w="101"/>
        <w:gridCol w:w="589"/>
        <w:gridCol w:w="261"/>
        <w:gridCol w:w="4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安徽鑫泰药业有限公司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亳州芜湖现代产业园区茴香路269号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0558-5559067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236800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宋学才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0181-2020-QEO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Q：中药饮片的生产（限资质范围内）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E：中药饮片的生产（限资质范围内）所涉及的相关环境管理活动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O：中药饮片的生产（限资质范围内）所涉及的相关职业健康安全管理活动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Q：13.02.00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E：13.02.00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O：13.02.00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2020年06月02日 下午至2020年06月04日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52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25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2020-N1OHSMS-1258213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E</w:t>
            </w:r>
            <w:r>
              <w:rPr>
                <w:sz w:val="20"/>
                <w:szCs w:val="22"/>
              </w:rPr>
              <w:t>被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张磊</w:t>
            </w:r>
            <w:r>
              <w:rPr>
                <w:rFonts w:hint="eastAsia"/>
                <w:sz w:val="20"/>
                <w:szCs w:val="22"/>
              </w:rPr>
              <w:t>见证</w:t>
            </w:r>
            <w:r>
              <w:rPr>
                <w:rFonts w:hint="eastAsia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25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2020-N0QMS-1263842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1"/>
                <w:szCs w:val="21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2020-N0EMS-1263842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O:13.02.00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Q/E</w:t>
            </w:r>
            <w:r>
              <w:rPr>
                <w:sz w:val="20"/>
                <w:szCs w:val="22"/>
              </w:rPr>
              <w:t>被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郝本东</w:t>
            </w:r>
            <w:r>
              <w:rPr>
                <w:rFonts w:hint="eastAsia"/>
                <w:sz w:val="20"/>
                <w:szCs w:val="22"/>
              </w:rPr>
              <w:t>见证</w:t>
            </w:r>
            <w:r>
              <w:rPr>
                <w:rFonts w:hint="eastAsia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525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2020-N0QMS-1251569 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2020-N0EMS-1251569 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13602031207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25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2018-N1QMS-2047774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2017-N1EMS-3047774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8"/>
        <w:gridCol w:w="1233"/>
        <w:gridCol w:w="2874"/>
        <w:gridCol w:w="276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2020年06月2日13：00-4日12：00远程审核）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-13:30</w:t>
            </w:r>
          </w:p>
        </w:tc>
        <w:tc>
          <w:tcPr>
            <w:tcW w:w="12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74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6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-15:30</w:t>
            </w:r>
          </w:p>
        </w:tc>
        <w:tc>
          <w:tcPr>
            <w:tcW w:w="12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巡视</w:t>
            </w:r>
          </w:p>
        </w:tc>
        <w:tc>
          <w:tcPr>
            <w:tcW w:w="287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加工和服务场所及主要的设备设施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763" w:type="dxa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Q: 7.1.3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7.1.4；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E: 6.1.2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8.2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O</w:t>
            </w:r>
            <w:r>
              <w:rPr>
                <w:rFonts w:hint="eastAsia" w:ascii="宋体" w:hAnsi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:8.1/8.2/9.1.1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2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874" w:type="dxa"/>
          </w:tcPr>
          <w:p>
            <w:pPr>
              <w:spacing w:after="40"/>
              <w:rPr>
                <w:rFonts w:ascii="宋体" w:hAnsi="Tms Rmn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重大投诉处理、重大体系事故和变更管理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应急准备和响应，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顾客反馈、行业抽查情况.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Tms Rmn" w:cs="宋体"/>
                <w:sz w:val="18"/>
                <w:szCs w:val="18"/>
              </w:rPr>
              <w:t>应急预案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763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4.4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5.1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7.1.1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7.1.2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7.1.6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E：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6.2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10.1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4.4/5.1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5.4/6.1.1/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6.1.2/6.1.3/6.1.4/6.2/7.1/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7.3/8.1.1/8.1.3/9.1.1/9.3/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10.1/10.3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QE: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郝本东（见证）李青（被见证）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color w:val="0000FF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eastAsia="宋体" w:cs="Arial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环境因素和危险源辨识和评价；合规义务；控制措施；EMS和OHSMS的策划和运行；应急准备和响应、监视和测量、不符合控制、事故调查、内审和管理评审措施的跟踪、合规性评价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三级安全教育</w:t>
            </w:r>
          </w:p>
          <w:p>
            <w:pPr>
              <w:spacing w:after="40"/>
              <w:rPr>
                <w:rFonts w:hint="default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消防管理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文件和记录管理；工作环境人力资源保障计划、人员健康管理、持证上岗人员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人员招聘、员工培训及有效性评价、特种作业人员</w:t>
            </w:r>
          </w:p>
        </w:tc>
        <w:tc>
          <w:tcPr>
            <w:tcW w:w="276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eastAsia="zh-CN"/>
              </w:rPr>
              <w:t>6.2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eastAsia="zh-CN"/>
              </w:rPr>
              <w:t>7.2/7.4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eastAsia="zh-CN"/>
              </w:rPr>
              <w:t>7.5/9.2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eastAsia="zh-CN"/>
              </w:rPr>
              <w:t>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E:6.1.2/6.1.3/6.1.4/6.2/7.2/7.4/7.5/8.1/8.2/9.1.1/9.1.2/9.2/10.2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6.1.2/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6.2/7.2/7.4/7.5/8.1/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8.1.2/8.1.3/8.2/9.1.1/9.1.2/9.2/10.2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QE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：郝本东（见证）李青（被见证）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-12:00</w:t>
            </w: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产品特性；预期用途；可追溯系统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本部门的E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管理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E:6.1.2/6.2/8.1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:6.1.2/6.2/8.1.2/8.1.4/8.2</w:t>
            </w:r>
          </w:p>
          <w:p>
            <w:pPr>
              <w:pStyle w:val="13"/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6.2/8.2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/</w:t>
            </w:r>
          </w:p>
          <w:p>
            <w:pPr>
              <w:pStyle w:val="13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8.5.5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9.1.2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QE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：郝本东（见证）李青（被见证）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1233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原料进货检验、产品服务的放行，产品出厂检验、不合格品的控制等相关质量，环境和职业健康安全管理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Q:6.2、7.1.5、8.6、8.7、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.3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E: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6.1.2/6.2/8.1/8.2/9.1.1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6.1.2/6.2/8.1.1/8.2/9.1.1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Q:郝本东、李青</w:t>
            </w:r>
          </w:p>
          <w:p>
            <w:pPr>
              <w:pStyle w:val="2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E: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张磊（见证）</w:t>
            </w:r>
          </w:p>
          <w:p>
            <w:pPr>
              <w:pStyle w:val="2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胡益民（被见证）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12：00-12：30</w:t>
            </w:r>
          </w:p>
        </w:tc>
        <w:tc>
          <w:tcPr>
            <w:tcW w:w="6870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</w:p>
        </w:tc>
        <w:tc>
          <w:tcPr>
            <w:tcW w:w="2763" w:type="dxa"/>
            <w:vAlign w:val="top"/>
          </w:tcPr>
          <w:p>
            <w:pPr>
              <w:pStyle w:val="13"/>
              <w:spacing w:after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/>
                <w:sz w:val="18"/>
                <w:szCs w:val="18"/>
              </w:rPr>
              <w:t>6.2/7.1.3/7.1.4/8.1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</w:t>
            </w:r>
          </w:p>
          <w:p>
            <w:pPr>
              <w:pStyle w:val="13"/>
              <w:spacing w:after="0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8.5.2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8.5.3/8.5.4/8.5.5/</w:t>
            </w:r>
          </w:p>
          <w:p>
            <w:pPr>
              <w:pStyle w:val="13"/>
              <w:spacing w:after="0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pStyle w:val="13"/>
              <w:spacing w:after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E: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O: 6.1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8.2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：郝本东李青</w:t>
            </w:r>
          </w:p>
          <w:p>
            <w:pPr>
              <w:pStyle w:val="2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E: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张磊（见证）</w:t>
            </w:r>
          </w:p>
          <w:p>
            <w:pPr>
              <w:pStyle w:val="2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胡益民（被见证）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财务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资源配备</w:t>
            </w:r>
          </w:p>
        </w:tc>
        <w:tc>
          <w:tcPr>
            <w:tcW w:w="276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EMS: 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6.2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OHS:7.1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11：30-12：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0" w:type="dxa"/>
            <w:gridSpan w:val="3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E:4.1、4.2、4.3、4.4、5.2、5.3、6.1、6.2、8.1、8.2、9.1、9.2、9.3、10.2、10.3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878A5"/>
    <w:rsid w:val="04EC2C1C"/>
    <w:rsid w:val="0B0A7903"/>
    <w:rsid w:val="0B8A73D6"/>
    <w:rsid w:val="0C0F5305"/>
    <w:rsid w:val="0C31244E"/>
    <w:rsid w:val="0D6238DB"/>
    <w:rsid w:val="0FD34E6B"/>
    <w:rsid w:val="1D606C1D"/>
    <w:rsid w:val="1FF91058"/>
    <w:rsid w:val="276D6F62"/>
    <w:rsid w:val="346641EA"/>
    <w:rsid w:val="385B28CA"/>
    <w:rsid w:val="3B8B7F62"/>
    <w:rsid w:val="427A73DE"/>
    <w:rsid w:val="45DF139D"/>
    <w:rsid w:val="465C5599"/>
    <w:rsid w:val="4B462A61"/>
    <w:rsid w:val="4C00585A"/>
    <w:rsid w:val="58B20E3C"/>
    <w:rsid w:val="5EFE7199"/>
    <w:rsid w:val="621B530E"/>
    <w:rsid w:val="68CA204F"/>
    <w:rsid w:val="718D0FC3"/>
    <w:rsid w:val="72E36A44"/>
    <w:rsid w:val="75AF5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cp:lastPrinted>2020-06-11T00:56:00Z</cp:lastPrinted>
  <dcterms:modified xsi:type="dcterms:W3CDTF">2020-06-20T09:07:19Z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