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苏州阿土绿色食品有限公司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45001:2018,EI：GB/T31950-2015,H：GB/T27341-2009/GB14881-2013,S：GB/T27922-2011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0225-2020-QEOEIH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p w:rsidR="009F508A">
            <w:pPr>
              <w:snapToGrid w:val="0"/>
              <w:spacing w:line="320" w:lineRule="exact"/>
              <w:ind w:left="1309"/>
              <w:rPr>
                <w:sz w:val="22"/>
                <w:szCs w:val="22"/>
                <w:highlight w:val="yellow"/>
              </w:rPr>
            </w:pPr>
            <w:r>
              <w:rPr>
                <w:sz w:val="22"/>
                <w:szCs w:val="22"/>
                <w:highlight w:val="yellow"/>
              </w:rPr>
              <w:t>ISC[EI]0059</w:t>
            </w:r>
          </w:p>
          <w:p w:rsidR="009F508A">
            <w:pPr>
              <w:snapToGrid w:val="0"/>
              <w:spacing w:line="320" w:lineRule="exact"/>
              <w:ind w:left="1309"/>
              <w:rPr>
                <w:sz w:val="22"/>
                <w:szCs w:val="22"/>
                <w:highlight w:val="yellow"/>
              </w:rPr>
            </w:pPr>
            <w:r>
              <w:rPr>
                <w:sz w:val="22"/>
                <w:szCs w:val="22"/>
                <w:highlight w:val="yellow"/>
              </w:rPr>
              <w:t>2019-S1SC-258213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p w:rsidR="009F508A">
            <w:pPr>
              <w:snapToGrid w:val="0"/>
              <w:spacing w:line="320" w:lineRule="exact"/>
              <w:ind w:left="1309"/>
              <w:rPr>
                <w:sz w:val="22"/>
                <w:szCs w:val="22"/>
                <w:highlight w:val="yellow"/>
              </w:rPr>
            </w:pPr>
            <w:r>
              <w:rPr>
                <w:sz w:val="22"/>
                <w:szCs w:val="22"/>
                <w:highlight w:val="yellow"/>
              </w:rPr>
              <w:t>ISC[EI]0055</w:t>
            </w:r>
          </w:p>
          <w:p w:rsidR="009F508A">
            <w:pPr>
              <w:snapToGrid w:val="0"/>
              <w:spacing w:line="320" w:lineRule="exact"/>
              <w:ind w:left="1309"/>
              <w:rPr>
                <w:sz w:val="22"/>
                <w:szCs w:val="22"/>
                <w:highlight w:val="yellow"/>
              </w:rPr>
            </w:pPr>
            <w:r>
              <w:rPr>
                <w:sz w:val="22"/>
                <w:szCs w:val="22"/>
                <w:highlight w:val="yellow"/>
              </w:rPr>
              <w:t>2018-N1HACCP-3047774</w:t>
            </w:r>
          </w:p>
          <w:p w:rsidR="009F508A">
            <w:pPr>
              <w:snapToGrid w:val="0"/>
              <w:spacing w:line="320" w:lineRule="exact"/>
              <w:ind w:left="1309"/>
              <w:rPr>
                <w:sz w:val="22"/>
                <w:szCs w:val="22"/>
                <w:highlight w:val="yellow"/>
              </w:rPr>
            </w:pPr>
            <w:r>
              <w:rPr>
                <w:sz w:val="22"/>
                <w:szCs w:val="22"/>
                <w:highlight w:val="yellow"/>
              </w:rPr>
              <w:t>2019-S1SC-1047774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