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铜川翼恒科创科技有限公司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w:t>
      </w:r>
      <w:r>
        <w:rPr>
          <w:rFonts w:hint="eastAsia" w:ascii="宋体" w:hAnsi="宋体"/>
          <w:bCs/>
          <w:color w:val="000000"/>
          <w:sz w:val="24"/>
          <w:lang w:val="en-US" w:eastAsia="zh-CN"/>
        </w:rPr>
        <w:t>19</w:t>
      </w:r>
      <w:r>
        <w:rPr>
          <w:rFonts w:ascii="宋体" w:hAnsi="宋体"/>
          <w:bCs/>
          <w:color w:val="000000"/>
          <w:sz w:val="24"/>
        </w:rPr>
        <w:t>-2020-Q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default" w:eastAsia="宋体"/>
                <w:color w:val="000000"/>
                <w:szCs w:val="21"/>
                <w:lang w:val="en-US" w:eastAsia="zh-CN"/>
              </w:rPr>
            </w:pPr>
            <w:r>
              <w:rPr>
                <w:rFonts w:hint="eastAsia"/>
                <w:color w:val="000000"/>
                <w:szCs w:val="21"/>
                <w:lang w:val="en-US" w:eastAsia="zh-CN"/>
              </w:rPr>
              <w:t xml:space="preserve">                李京田</w:t>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2020.6.2</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1DF3D01"/>
    <w:rsid w:val="49F15D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2020-06-02T01:42:21Z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