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E0" w:rsidRDefault="00661E99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E439E0">
        <w:trPr>
          <w:trHeight w:val="515"/>
        </w:trPr>
        <w:tc>
          <w:tcPr>
            <w:tcW w:w="1809" w:type="dxa"/>
            <w:vMerge w:val="restart"/>
            <w:vAlign w:val="center"/>
          </w:tcPr>
          <w:p w:rsidR="00E439E0" w:rsidRDefault="00661E99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过程与活动、</w:t>
            </w:r>
          </w:p>
          <w:p w:rsidR="00E439E0" w:rsidRDefault="00661E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E439E0" w:rsidRDefault="00661E99" w:rsidP="00C011D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受审核部门：质检部    主管领导：</w:t>
            </w:r>
            <w:r w:rsidR="00C011D3">
              <w:rPr>
                <w:rFonts w:ascii="宋体" w:hAnsi="宋体" w:cs="宋体" w:hint="eastAsia"/>
                <w:szCs w:val="21"/>
              </w:rPr>
              <w:t>霍益申</w:t>
            </w:r>
            <w:r>
              <w:rPr>
                <w:rFonts w:ascii="宋体" w:hAnsi="宋体" w:cs="宋体" w:hint="eastAsia"/>
                <w:szCs w:val="21"/>
              </w:rPr>
              <w:t xml:space="preserve">    陪同人员：</w:t>
            </w:r>
            <w:r w:rsidR="00C011D3">
              <w:rPr>
                <w:rFonts w:ascii="宋体" w:hAnsi="宋体" w:cs="宋体" w:hint="eastAsia"/>
                <w:szCs w:val="21"/>
              </w:rPr>
              <w:t>徐朋军</w:t>
            </w:r>
          </w:p>
        </w:tc>
        <w:tc>
          <w:tcPr>
            <w:tcW w:w="1585" w:type="dxa"/>
            <w:vMerge w:val="restart"/>
            <w:vAlign w:val="center"/>
          </w:tcPr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E439E0">
        <w:trPr>
          <w:trHeight w:val="403"/>
        </w:trPr>
        <w:tc>
          <w:tcPr>
            <w:tcW w:w="1809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E439E0" w:rsidRDefault="00661E99">
            <w:pPr>
              <w:spacing w:before="1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审核员：李俐        审核时间：2020.5.25</w:t>
            </w:r>
          </w:p>
        </w:tc>
        <w:tc>
          <w:tcPr>
            <w:tcW w:w="1585" w:type="dxa"/>
            <w:vMerge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516"/>
        </w:trPr>
        <w:tc>
          <w:tcPr>
            <w:tcW w:w="1809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审核条款：</w:t>
            </w:r>
          </w:p>
          <w:p w:rsidR="00E439E0" w:rsidRDefault="00661E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E/O</w:t>
            </w:r>
            <w:r w:rsidR="00CB42D5">
              <w:rPr>
                <w:rFonts w:ascii="宋体" w:hAnsi="宋体" w:cs="宋体" w:hint="eastAsia"/>
                <w:szCs w:val="21"/>
              </w:rPr>
              <w:t>HS</w:t>
            </w:r>
            <w:r>
              <w:rPr>
                <w:rFonts w:ascii="宋体" w:hAnsi="宋体" w:cs="宋体" w:hint="eastAsia"/>
                <w:szCs w:val="21"/>
              </w:rPr>
              <w:t>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255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EO：5.3</w:t>
            </w:r>
            <w:r>
              <w:rPr>
                <w:rFonts w:ascii="宋体" w:hAnsi="宋体" w:cs="宋体" w:hint="eastAsia"/>
                <w:spacing w:val="-12"/>
                <w:szCs w:val="21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远程询问质检部负责人，对本部门的职责及权限比较明确，没有发生职责及权限不清的现象。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255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EO：6.2</w:t>
            </w:r>
          </w:p>
        </w:tc>
        <w:tc>
          <w:tcPr>
            <w:tcW w:w="10004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部门目标：                 </w:t>
            </w:r>
          </w:p>
          <w:p w:rsidR="00E439E0" w:rsidRDefault="00661E99">
            <w:pPr>
              <w:pStyle w:val="ae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出厂产品合格率100%；</w:t>
            </w:r>
          </w:p>
          <w:p w:rsidR="00E439E0" w:rsidRDefault="00661E99">
            <w:pPr>
              <w:pStyle w:val="ae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检验正确率100%；</w:t>
            </w:r>
          </w:p>
          <w:p w:rsidR="00E439E0" w:rsidRDefault="00661E99">
            <w:pPr>
              <w:pStyle w:val="ae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固体废弃物有效处置率100%；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火灾发生率0；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2"/>
              </w:rPr>
              <w:t xml:space="preserve"> 2020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5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考核情况：经查已完成。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968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环境因素/危险源</w:t>
            </w:r>
          </w:p>
        </w:tc>
        <w:tc>
          <w:tcPr>
            <w:tcW w:w="1311" w:type="dxa"/>
          </w:tcPr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EO：6.1.2</w:t>
            </w:r>
          </w:p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166426" w:rsidRPr="006E301F" w:rsidRDefault="00166426" w:rsidP="00166426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按照办公过程及检验过程对环境因素、危险源进行了辨识，辨识时考虑了三种时态：过去、现在和将来，和三种状态：正常、异常和紧急。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查《环境因素汇总及评价表》，识别了本部门在办公、检验等各有关过程的环境因素，包括电脑使用用电消耗、办公纸张消耗和排放、不合格品处置等环境因素。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lastRenderedPageBreak/>
              <w:t>质检部重要环境因素：固体废弃物的排放、火灾事故的发生。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控制措施：固废分类存放、垃圾等由办公室负责按规定处置，包装物分类卖掉，日常培训教育，消防配备有消防器材、应急预案等措施。</w:t>
            </w:r>
          </w:p>
          <w:p w:rsidR="00166426" w:rsidRPr="006E301F" w:rsidRDefault="00166426" w:rsidP="00166426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 xml:space="preserve">    查《危险源辨识及风险评价表》，识别了电脑辐射、办公电器漏电触电、产品跌落造成的人员伤害事故等危险源。</w:t>
            </w:r>
          </w:p>
          <w:p w:rsidR="00166426" w:rsidRPr="006E301F" w:rsidRDefault="00166426" w:rsidP="006E301F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质检部重大危险源：物体跌落伤害。</w:t>
            </w:r>
          </w:p>
          <w:p w:rsidR="00166426" w:rsidRPr="006E301F" w:rsidRDefault="00166426" w:rsidP="00166426">
            <w:pPr>
              <w:spacing w:line="360" w:lineRule="auto"/>
              <w:ind w:firstLine="468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>危险源控制执行管理方案、配备消防器材、个体防护、日常检查、日常培训教育、应急预案等运行控制措施。</w:t>
            </w:r>
          </w:p>
          <w:p w:rsidR="00E439E0" w:rsidRDefault="00166426" w:rsidP="006E301F">
            <w:pPr>
              <w:spacing w:line="360" w:lineRule="auto"/>
              <w:ind w:firstLineChars="150" w:firstLine="315"/>
              <w:rPr>
                <w:rFonts w:ascii="宋体" w:hAnsi="宋体" w:cs="宋体"/>
                <w:szCs w:val="21"/>
              </w:rPr>
            </w:pPr>
            <w:r w:rsidRPr="006E301F">
              <w:rPr>
                <w:rFonts w:ascii="宋体" w:hAnsi="宋体" w:cs="宋体" w:hint="eastAsia"/>
                <w:szCs w:val="21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1130"/>
        </w:trPr>
        <w:tc>
          <w:tcPr>
            <w:tcW w:w="1809" w:type="dxa"/>
            <w:vAlign w:val="center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E439E0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EO：8.1 </w:t>
            </w:r>
          </w:p>
        </w:tc>
        <w:tc>
          <w:tcPr>
            <w:tcW w:w="10004" w:type="dxa"/>
            <w:vAlign w:val="center"/>
          </w:tcPr>
          <w:p w:rsidR="00E439E0" w:rsidRPr="009912F3" w:rsidRDefault="00661E99">
            <w:pPr>
              <w:spacing w:line="360" w:lineRule="auto"/>
              <w:ind w:firstLineChars="200" w:firstLine="420"/>
              <w:rPr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公司制定实施</w:t>
            </w:r>
            <w:r w:rsidRPr="009912F3">
              <w:rPr>
                <w:rFonts w:hint="eastAsia"/>
                <w:sz w:val="20"/>
              </w:rPr>
              <w:t>了</w:t>
            </w:r>
            <w:r w:rsidR="009912F3" w:rsidRPr="009912F3">
              <w:rPr>
                <w:rFonts w:hint="eastAsia"/>
                <w:sz w:val="20"/>
              </w:rPr>
              <w:t>《办公室环境卫生管理制度》、《仓库管理制度》、《文明生产管理制度》</w:t>
            </w:r>
            <w:r w:rsidRPr="009912F3">
              <w:rPr>
                <w:rFonts w:hint="eastAsia"/>
                <w:sz w:val="20"/>
              </w:rPr>
              <w:t>等环境与安全管理制度。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公司销售的产品主要是</w:t>
            </w:r>
            <w:r>
              <w:rPr>
                <w:sz w:val="20"/>
              </w:rPr>
              <w:t>钢木家具（密集架、货架、书架、三角支架、防撞栏）</w:t>
            </w:r>
            <w:r>
              <w:rPr>
                <w:rFonts w:ascii="宋体" w:hAnsi="宋体" w:cs="宋体" w:hint="eastAsia"/>
                <w:szCs w:val="21"/>
              </w:rPr>
              <w:t xml:space="preserve">等产品，以上产品均有合格证或检验报告。 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产品的检验采取现场查</w:t>
            </w:r>
            <w:r w:rsidRPr="006E301F">
              <w:rPr>
                <w:rFonts w:hint="eastAsia"/>
                <w:sz w:val="20"/>
              </w:rPr>
              <w:t>验合格证、外观、数量、包装的方式进行。</w:t>
            </w:r>
            <w:r w:rsidR="006E301F" w:rsidRPr="006E301F">
              <w:rPr>
                <w:rFonts w:hint="eastAsia"/>
                <w:sz w:val="20"/>
              </w:rPr>
              <w:t>质检部的实验指标都是物理指标，不需要用到化学试剂。</w:t>
            </w:r>
            <w:r w:rsidRPr="006E301F">
              <w:rPr>
                <w:rFonts w:hint="eastAsia"/>
                <w:sz w:val="20"/>
              </w:rPr>
              <w:t>现场检验</w:t>
            </w:r>
            <w:r>
              <w:rPr>
                <w:rFonts w:ascii="宋体" w:hAnsi="宋体" w:cs="宋体" w:hint="eastAsia"/>
                <w:szCs w:val="21"/>
              </w:rPr>
              <w:t>时严格遵守公司的规章制度，尽量采取大箱换小箱的方式节约使用包装物。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检验时注意滑倒、碰伤、砸伤，合格品回用，不合格品退货处理。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质检部在办公过程产生的废纸等废弃物的处理办法：集中卖给回收站；</w:t>
            </w:r>
            <w:proofErr w:type="gramStart"/>
            <w:r w:rsidR="00E736BC">
              <w:rPr>
                <w:rFonts w:ascii="宋体" w:hAnsi="宋体" w:cs="宋体" w:hint="eastAsia"/>
                <w:szCs w:val="21"/>
              </w:rPr>
              <w:t>办公</w:t>
            </w:r>
            <w:r>
              <w:rPr>
                <w:rFonts w:ascii="宋体" w:hAnsi="宋体" w:cs="宋体" w:hint="eastAsia"/>
                <w:szCs w:val="21"/>
              </w:rPr>
              <w:t>危废分类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存放，硒鼓墨盒回收交办公耗材公司折价回收。</w:t>
            </w:r>
          </w:p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 xml:space="preserve">    </w:t>
            </w:r>
            <w:r w:rsidR="00785BFE">
              <w:rPr>
                <w:rFonts w:ascii="宋体" w:hAnsi="宋体" w:cs="宋体" w:hint="eastAsia"/>
                <w:szCs w:val="21"/>
              </w:rPr>
              <w:t>远程视频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巡视</w:t>
            </w:r>
            <w:r w:rsidR="00E736BC"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cs="宋体" w:hint="eastAsia"/>
                <w:szCs w:val="21"/>
              </w:rPr>
              <w:t>办公区域灭火器正常，电线、电气插座完整，未见隐患。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办公纸张采取双面打印，人走灯灭，定期检查水管跑冒滴漏。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  <w:tr w:rsidR="00E439E0">
        <w:trPr>
          <w:trHeight w:val="2110"/>
        </w:trPr>
        <w:tc>
          <w:tcPr>
            <w:tcW w:w="1809" w:type="dxa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E439E0" w:rsidRDefault="00661E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EO：8.2</w:t>
            </w:r>
          </w:p>
        </w:tc>
        <w:tc>
          <w:tcPr>
            <w:tcW w:w="10004" w:type="dxa"/>
            <w:vAlign w:val="center"/>
          </w:tcPr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制定实施了《应急准备和响应控制程序》，制定了火灾、触电、人员伤害应急预案。内容包括：目的、适用范围、职责、应急处理细则、演习、必备资料等。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2020年4月</w:t>
            </w:r>
            <w:r w:rsidR="00B90575">
              <w:rPr>
                <w:rFonts w:ascii="宋体" w:hAnsi="宋体" w:cs="宋体" w:hint="eastAsia"/>
                <w:szCs w:val="21"/>
              </w:rPr>
              <w:t>18</w:t>
            </w:r>
            <w:r>
              <w:rPr>
                <w:rFonts w:ascii="宋体" w:hAnsi="宋体" w:cs="宋体" w:hint="eastAsia"/>
                <w:szCs w:val="21"/>
              </w:rPr>
              <w:t>日参加了由办公室组织的消防演练。</w:t>
            </w:r>
          </w:p>
          <w:p w:rsidR="00E439E0" w:rsidRDefault="000E00B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自体系运行以来未发生紧急情况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:rsidR="00E439E0" w:rsidRDefault="00E439E0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E439E0" w:rsidRDefault="00661E99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E439E0" w:rsidRDefault="00E439E0">
      <w:pPr>
        <w:rPr>
          <w:rFonts w:ascii="楷体" w:eastAsia="楷体" w:hAnsi="楷体"/>
        </w:rPr>
      </w:pPr>
    </w:p>
    <w:p w:rsidR="00E439E0" w:rsidRDefault="00661E99">
      <w:pPr>
        <w:pStyle w:val="a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E439E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A3" w:rsidRDefault="00973EA3">
      <w:r>
        <w:separator/>
      </w:r>
    </w:p>
  </w:endnote>
  <w:endnote w:type="continuationSeparator" w:id="0">
    <w:p w:rsidR="00973EA3" w:rsidRDefault="0097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E439E0" w:rsidRDefault="00661E9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5BF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5BF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39E0" w:rsidRDefault="00E439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A3" w:rsidRDefault="00973EA3">
      <w:r>
        <w:separator/>
      </w:r>
    </w:p>
  </w:footnote>
  <w:footnote w:type="continuationSeparator" w:id="0">
    <w:p w:rsidR="00973EA3" w:rsidRDefault="0097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E0" w:rsidRDefault="00661E9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439E0" w:rsidRDefault="00973EA3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E439E0" w:rsidRDefault="00661E99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1E99">
      <w:rPr>
        <w:rStyle w:val="CharChar1"/>
        <w:rFonts w:hint="default"/>
      </w:rPr>
      <w:t xml:space="preserve">        </w:t>
    </w:r>
    <w:r w:rsidR="00661E9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61E99">
      <w:rPr>
        <w:rStyle w:val="CharChar1"/>
        <w:rFonts w:hint="default"/>
        <w:w w:val="90"/>
      </w:rPr>
      <w:t>Co.</w:t>
    </w:r>
    <w:proofErr w:type="gramStart"/>
    <w:r w:rsidR="00661E99">
      <w:rPr>
        <w:rStyle w:val="CharChar1"/>
        <w:rFonts w:hint="default"/>
        <w:w w:val="90"/>
      </w:rPr>
      <w:t>,Ltd</w:t>
    </w:r>
    <w:proofErr w:type="spellEnd"/>
    <w:proofErr w:type="gramEnd"/>
    <w:r w:rsidR="00661E99">
      <w:rPr>
        <w:rStyle w:val="CharChar1"/>
        <w:rFonts w:hint="default"/>
        <w:w w:val="90"/>
      </w:rPr>
      <w:t>.</w:t>
    </w:r>
    <w:r w:rsidR="00661E99">
      <w:rPr>
        <w:rStyle w:val="CharChar1"/>
        <w:rFonts w:hint="default"/>
        <w:w w:val="90"/>
        <w:szCs w:val="21"/>
      </w:rPr>
      <w:t xml:space="preserve">  </w:t>
    </w:r>
    <w:r w:rsidR="00661E99">
      <w:rPr>
        <w:rStyle w:val="CharChar1"/>
        <w:rFonts w:hint="default"/>
        <w:w w:val="90"/>
        <w:sz w:val="20"/>
      </w:rPr>
      <w:t xml:space="preserve"> </w:t>
    </w:r>
    <w:r w:rsidR="00661E99">
      <w:rPr>
        <w:rStyle w:val="CharChar1"/>
        <w:rFonts w:hint="default"/>
        <w:w w:val="90"/>
      </w:rPr>
      <w:t xml:space="preserve">                   </w:t>
    </w:r>
  </w:p>
  <w:p w:rsidR="00E439E0" w:rsidRDefault="00E439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373A"/>
    <w:rsid w:val="000412F6"/>
    <w:rsid w:val="00051662"/>
    <w:rsid w:val="0005199E"/>
    <w:rsid w:val="000567DE"/>
    <w:rsid w:val="0005697E"/>
    <w:rsid w:val="000579CF"/>
    <w:rsid w:val="00065669"/>
    <w:rsid w:val="0008207D"/>
    <w:rsid w:val="00082216"/>
    <w:rsid w:val="00082398"/>
    <w:rsid w:val="000849D2"/>
    <w:rsid w:val="000A5E44"/>
    <w:rsid w:val="000B1394"/>
    <w:rsid w:val="000B40BD"/>
    <w:rsid w:val="000C123B"/>
    <w:rsid w:val="000D5401"/>
    <w:rsid w:val="000D697A"/>
    <w:rsid w:val="000E00BE"/>
    <w:rsid w:val="000E2B69"/>
    <w:rsid w:val="000E7EF7"/>
    <w:rsid w:val="000F35F1"/>
    <w:rsid w:val="000F7D53"/>
    <w:rsid w:val="001022F1"/>
    <w:rsid w:val="001037D5"/>
    <w:rsid w:val="001156FF"/>
    <w:rsid w:val="00130FC3"/>
    <w:rsid w:val="001311F4"/>
    <w:rsid w:val="00145688"/>
    <w:rsid w:val="00166426"/>
    <w:rsid w:val="001677C1"/>
    <w:rsid w:val="001918ED"/>
    <w:rsid w:val="00192A7F"/>
    <w:rsid w:val="001A2D7F"/>
    <w:rsid w:val="001A3DF8"/>
    <w:rsid w:val="001A572D"/>
    <w:rsid w:val="001B1F8C"/>
    <w:rsid w:val="001C51AD"/>
    <w:rsid w:val="001C6373"/>
    <w:rsid w:val="001D4AD8"/>
    <w:rsid w:val="001D54FF"/>
    <w:rsid w:val="001E1974"/>
    <w:rsid w:val="00202BC2"/>
    <w:rsid w:val="00214113"/>
    <w:rsid w:val="00215081"/>
    <w:rsid w:val="0022146A"/>
    <w:rsid w:val="00222532"/>
    <w:rsid w:val="002247A0"/>
    <w:rsid w:val="002367B4"/>
    <w:rsid w:val="00237445"/>
    <w:rsid w:val="00262470"/>
    <w:rsid w:val="002651A6"/>
    <w:rsid w:val="002766C0"/>
    <w:rsid w:val="002973F0"/>
    <w:rsid w:val="002975C1"/>
    <w:rsid w:val="002A0E6E"/>
    <w:rsid w:val="002A33CC"/>
    <w:rsid w:val="002B1808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7401"/>
    <w:rsid w:val="00326FC1"/>
    <w:rsid w:val="00337922"/>
    <w:rsid w:val="00340867"/>
    <w:rsid w:val="00342857"/>
    <w:rsid w:val="003608CB"/>
    <w:rsid w:val="003627B6"/>
    <w:rsid w:val="003675EB"/>
    <w:rsid w:val="003708D5"/>
    <w:rsid w:val="003715D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B0D51"/>
    <w:rsid w:val="003C52C7"/>
    <w:rsid w:val="003D6BE3"/>
    <w:rsid w:val="003E0E52"/>
    <w:rsid w:val="003E72C3"/>
    <w:rsid w:val="003F20A5"/>
    <w:rsid w:val="003F2ED5"/>
    <w:rsid w:val="00400B96"/>
    <w:rsid w:val="00405D5F"/>
    <w:rsid w:val="00410914"/>
    <w:rsid w:val="00413E51"/>
    <w:rsid w:val="00415AA3"/>
    <w:rsid w:val="00420C60"/>
    <w:rsid w:val="00430432"/>
    <w:rsid w:val="00433759"/>
    <w:rsid w:val="0043494E"/>
    <w:rsid w:val="004414A5"/>
    <w:rsid w:val="004446C9"/>
    <w:rsid w:val="00456697"/>
    <w:rsid w:val="00465FE1"/>
    <w:rsid w:val="00475491"/>
    <w:rsid w:val="004869FB"/>
    <w:rsid w:val="00491735"/>
    <w:rsid w:val="00494A46"/>
    <w:rsid w:val="004B217F"/>
    <w:rsid w:val="004B3E7F"/>
    <w:rsid w:val="004C07FE"/>
    <w:rsid w:val="004D3E4C"/>
    <w:rsid w:val="004F185D"/>
    <w:rsid w:val="005056ED"/>
    <w:rsid w:val="00512A01"/>
    <w:rsid w:val="00517E4C"/>
    <w:rsid w:val="00521CF0"/>
    <w:rsid w:val="0053208B"/>
    <w:rsid w:val="00534814"/>
    <w:rsid w:val="00536930"/>
    <w:rsid w:val="00554582"/>
    <w:rsid w:val="00560A2A"/>
    <w:rsid w:val="00561381"/>
    <w:rsid w:val="00564E53"/>
    <w:rsid w:val="00583277"/>
    <w:rsid w:val="00592C3E"/>
    <w:rsid w:val="00594122"/>
    <w:rsid w:val="005A000F"/>
    <w:rsid w:val="005A43AB"/>
    <w:rsid w:val="005B173D"/>
    <w:rsid w:val="005B6888"/>
    <w:rsid w:val="005E1045"/>
    <w:rsid w:val="005E3444"/>
    <w:rsid w:val="005F6C65"/>
    <w:rsid w:val="00600F02"/>
    <w:rsid w:val="0060444D"/>
    <w:rsid w:val="00642776"/>
    <w:rsid w:val="00644FE2"/>
    <w:rsid w:val="00645FB8"/>
    <w:rsid w:val="00651986"/>
    <w:rsid w:val="006545E8"/>
    <w:rsid w:val="00661E99"/>
    <w:rsid w:val="00664736"/>
    <w:rsid w:val="00665980"/>
    <w:rsid w:val="00670FF3"/>
    <w:rsid w:val="00671FDF"/>
    <w:rsid w:val="0067640C"/>
    <w:rsid w:val="006830ED"/>
    <w:rsid w:val="006836D9"/>
    <w:rsid w:val="00695256"/>
    <w:rsid w:val="00695570"/>
    <w:rsid w:val="00696AF1"/>
    <w:rsid w:val="006A3B31"/>
    <w:rsid w:val="006A68F3"/>
    <w:rsid w:val="006B4127"/>
    <w:rsid w:val="006B7439"/>
    <w:rsid w:val="006B7D00"/>
    <w:rsid w:val="006C24BF"/>
    <w:rsid w:val="006C40B9"/>
    <w:rsid w:val="006E301F"/>
    <w:rsid w:val="006E32FE"/>
    <w:rsid w:val="006E678B"/>
    <w:rsid w:val="0070367F"/>
    <w:rsid w:val="00706325"/>
    <w:rsid w:val="00712F3C"/>
    <w:rsid w:val="00715709"/>
    <w:rsid w:val="00716892"/>
    <w:rsid w:val="007170AA"/>
    <w:rsid w:val="00732B66"/>
    <w:rsid w:val="00737C8F"/>
    <w:rsid w:val="007406DE"/>
    <w:rsid w:val="00743E79"/>
    <w:rsid w:val="00744BEA"/>
    <w:rsid w:val="00751532"/>
    <w:rsid w:val="00751C37"/>
    <w:rsid w:val="0075769B"/>
    <w:rsid w:val="007757F3"/>
    <w:rsid w:val="007815DC"/>
    <w:rsid w:val="00785BFE"/>
    <w:rsid w:val="007A47FB"/>
    <w:rsid w:val="007B106B"/>
    <w:rsid w:val="007B275D"/>
    <w:rsid w:val="007E6AEB"/>
    <w:rsid w:val="007F01EC"/>
    <w:rsid w:val="007F7DF2"/>
    <w:rsid w:val="00802E50"/>
    <w:rsid w:val="008079FA"/>
    <w:rsid w:val="00810D58"/>
    <w:rsid w:val="00835B31"/>
    <w:rsid w:val="008646DE"/>
    <w:rsid w:val="00864902"/>
    <w:rsid w:val="00864BE7"/>
    <w:rsid w:val="00865200"/>
    <w:rsid w:val="00871695"/>
    <w:rsid w:val="00891C25"/>
    <w:rsid w:val="008973EE"/>
    <w:rsid w:val="008B3CE4"/>
    <w:rsid w:val="008D089D"/>
    <w:rsid w:val="008F0B04"/>
    <w:rsid w:val="008F7C55"/>
    <w:rsid w:val="009018EA"/>
    <w:rsid w:val="00906094"/>
    <w:rsid w:val="00917D75"/>
    <w:rsid w:val="00926E16"/>
    <w:rsid w:val="00930694"/>
    <w:rsid w:val="0093521F"/>
    <w:rsid w:val="00945677"/>
    <w:rsid w:val="00955B84"/>
    <w:rsid w:val="00962F78"/>
    <w:rsid w:val="0096609F"/>
    <w:rsid w:val="00970277"/>
    <w:rsid w:val="00971600"/>
    <w:rsid w:val="00973EA3"/>
    <w:rsid w:val="00981A9C"/>
    <w:rsid w:val="00984342"/>
    <w:rsid w:val="009912F3"/>
    <w:rsid w:val="009973B4"/>
    <w:rsid w:val="009A31AD"/>
    <w:rsid w:val="009B2C22"/>
    <w:rsid w:val="009B3B60"/>
    <w:rsid w:val="009B7EB8"/>
    <w:rsid w:val="009E30DA"/>
    <w:rsid w:val="009E6193"/>
    <w:rsid w:val="009E7DD1"/>
    <w:rsid w:val="009F7EED"/>
    <w:rsid w:val="00A138EC"/>
    <w:rsid w:val="00A433DF"/>
    <w:rsid w:val="00A801DE"/>
    <w:rsid w:val="00A86DE5"/>
    <w:rsid w:val="00A90A22"/>
    <w:rsid w:val="00A97734"/>
    <w:rsid w:val="00AA7F40"/>
    <w:rsid w:val="00AB41FC"/>
    <w:rsid w:val="00AB7D2F"/>
    <w:rsid w:val="00AC14DE"/>
    <w:rsid w:val="00AD6F34"/>
    <w:rsid w:val="00AF0AAB"/>
    <w:rsid w:val="00AF156F"/>
    <w:rsid w:val="00AF616B"/>
    <w:rsid w:val="00B054C9"/>
    <w:rsid w:val="00B0685B"/>
    <w:rsid w:val="00B16FBF"/>
    <w:rsid w:val="00B22D22"/>
    <w:rsid w:val="00B23030"/>
    <w:rsid w:val="00B237B9"/>
    <w:rsid w:val="00B23CAA"/>
    <w:rsid w:val="00B410EE"/>
    <w:rsid w:val="00B64026"/>
    <w:rsid w:val="00B8202D"/>
    <w:rsid w:val="00B90575"/>
    <w:rsid w:val="00B929FD"/>
    <w:rsid w:val="00B95B99"/>
    <w:rsid w:val="00B95F69"/>
    <w:rsid w:val="00B96627"/>
    <w:rsid w:val="00BA6FAC"/>
    <w:rsid w:val="00BB1AE5"/>
    <w:rsid w:val="00BB6AB7"/>
    <w:rsid w:val="00BC2015"/>
    <w:rsid w:val="00BC71B0"/>
    <w:rsid w:val="00BD3588"/>
    <w:rsid w:val="00BE04BE"/>
    <w:rsid w:val="00BF597E"/>
    <w:rsid w:val="00C011D3"/>
    <w:rsid w:val="00C03098"/>
    <w:rsid w:val="00C14685"/>
    <w:rsid w:val="00C31C73"/>
    <w:rsid w:val="00C3583A"/>
    <w:rsid w:val="00C51A36"/>
    <w:rsid w:val="00C548BE"/>
    <w:rsid w:val="00C55228"/>
    <w:rsid w:val="00C67E19"/>
    <w:rsid w:val="00C67E47"/>
    <w:rsid w:val="00C71E85"/>
    <w:rsid w:val="00C86F9B"/>
    <w:rsid w:val="00C877A4"/>
    <w:rsid w:val="00C87FEE"/>
    <w:rsid w:val="00C920A9"/>
    <w:rsid w:val="00C93EC1"/>
    <w:rsid w:val="00CB260B"/>
    <w:rsid w:val="00CB42D5"/>
    <w:rsid w:val="00CE2A9E"/>
    <w:rsid w:val="00CE315A"/>
    <w:rsid w:val="00CE7BE1"/>
    <w:rsid w:val="00CF147A"/>
    <w:rsid w:val="00CF1726"/>
    <w:rsid w:val="00CF3839"/>
    <w:rsid w:val="00CF6C5C"/>
    <w:rsid w:val="00D06F59"/>
    <w:rsid w:val="00D0765F"/>
    <w:rsid w:val="00D160F4"/>
    <w:rsid w:val="00D3392D"/>
    <w:rsid w:val="00D429D7"/>
    <w:rsid w:val="00D55E69"/>
    <w:rsid w:val="00D562F6"/>
    <w:rsid w:val="00D82714"/>
    <w:rsid w:val="00D8388C"/>
    <w:rsid w:val="00D934A7"/>
    <w:rsid w:val="00DA0DF0"/>
    <w:rsid w:val="00DD1C8E"/>
    <w:rsid w:val="00DE146D"/>
    <w:rsid w:val="00DE2D80"/>
    <w:rsid w:val="00DE5F76"/>
    <w:rsid w:val="00DE6FCE"/>
    <w:rsid w:val="00DF76DB"/>
    <w:rsid w:val="00E038E4"/>
    <w:rsid w:val="00E13D9A"/>
    <w:rsid w:val="00E30328"/>
    <w:rsid w:val="00E32D13"/>
    <w:rsid w:val="00E43822"/>
    <w:rsid w:val="00E439E0"/>
    <w:rsid w:val="00E54035"/>
    <w:rsid w:val="00E55A2B"/>
    <w:rsid w:val="00E62996"/>
    <w:rsid w:val="00E63714"/>
    <w:rsid w:val="00E64A51"/>
    <w:rsid w:val="00E676F9"/>
    <w:rsid w:val="00E736BC"/>
    <w:rsid w:val="00E910C0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F36E7"/>
    <w:rsid w:val="00F03870"/>
    <w:rsid w:val="00F06D09"/>
    <w:rsid w:val="00F11201"/>
    <w:rsid w:val="00F14D99"/>
    <w:rsid w:val="00F32CB9"/>
    <w:rsid w:val="00F33729"/>
    <w:rsid w:val="00F35CD7"/>
    <w:rsid w:val="00F3666E"/>
    <w:rsid w:val="00F606E1"/>
    <w:rsid w:val="00F6739D"/>
    <w:rsid w:val="00F83639"/>
    <w:rsid w:val="00F840C3"/>
    <w:rsid w:val="00F856F5"/>
    <w:rsid w:val="00F956F5"/>
    <w:rsid w:val="00FA0833"/>
    <w:rsid w:val="00FA350D"/>
    <w:rsid w:val="00FB03C3"/>
    <w:rsid w:val="00FB5A65"/>
    <w:rsid w:val="00FD0C77"/>
    <w:rsid w:val="00FD2869"/>
    <w:rsid w:val="00FD5EE5"/>
    <w:rsid w:val="00FD72A6"/>
    <w:rsid w:val="00FE09C9"/>
    <w:rsid w:val="108219C2"/>
    <w:rsid w:val="5EA12B9A"/>
    <w:rsid w:val="6084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qFormat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qFormat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414</cp:revision>
  <dcterms:created xsi:type="dcterms:W3CDTF">2015-06-17T12:51:00Z</dcterms:created>
  <dcterms:modified xsi:type="dcterms:W3CDTF">2020-07-03T10:45:00Z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