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r>
        <w:rPr>
          <w:sz w:val="21"/>
          <w:szCs w:val="21"/>
        </w:rPr>
        <w:t>0</w:t>
      </w:r>
      <w:r>
        <w:rPr>
          <w:rFonts w:hint="eastAsia"/>
          <w:sz w:val="21"/>
          <w:szCs w:val="21"/>
          <w:lang w:val="en-US" w:eastAsia="zh-CN"/>
        </w:rPr>
        <w:t>377</w:t>
      </w:r>
      <w:r>
        <w:rPr>
          <w:rFonts w:hint="eastAsia"/>
          <w:sz w:val="21"/>
          <w:szCs w:val="21"/>
        </w:rPr>
        <w:t>-2019-QEO</w:t>
      </w:r>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sz w:val="28"/>
          <w:szCs w:val="28"/>
          <w:lang w:eastAsia="zh-CN"/>
        </w:rPr>
        <w:t>河北博利美防腐保温工程有限公司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23"/>
        <w:gridCol w:w="7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23" w:type="dxa"/>
            <w:vAlign w:val="center"/>
          </w:tcPr>
          <w:p>
            <w:pPr>
              <w:rPr>
                <w:b/>
                <w:color w:val="000000" w:themeColor="text1"/>
                <w:sz w:val="20"/>
                <w:szCs w:val="20"/>
              </w:rPr>
            </w:pPr>
            <w:r>
              <w:rPr>
                <w:rFonts w:hint="eastAsia"/>
                <w:b/>
                <w:color w:val="000000" w:themeColor="text1"/>
                <w:sz w:val="20"/>
                <w:szCs w:val="20"/>
              </w:rPr>
              <w:t>邮箱</w:t>
            </w:r>
          </w:p>
        </w:tc>
        <w:tc>
          <w:tcPr>
            <w:tcW w:w="23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36"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75"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吉洁</w:t>
            </w:r>
          </w:p>
        </w:tc>
        <w:tc>
          <w:tcPr>
            <w:tcW w:w="992" w:type="dxa"/>
            <w:vAlign w:val="center"/>
          </w:tcPr>
          <w:p>
            <w:pPr>
              <w:spacing w:line="240" w:lineRule="exact"/>
              <w:rPr>
                <w:b/>
                <w:color w:val="000000" w:themeColor="text1"/>
                <w:sz w:val="20"/>
                <w:szCs w:val="20"/>
              </w:rPr>
            </w:pPr>
            <w:r>
              <w:rPr>
                <w:rFonts w:hint="eastAsia"/>
                <w:sz w:val="18"/>
                <w:szCs w:val="18"/>
                <w:lang w:val="en-US" w:eastAsia="zh-CN"/>
              </w:rPr>
              <w:t>组长</w:t>
            </w:r>
          </w:p>
        </w:tc>
        <w:tc>
          <w:tcPr>
            <w:tcW w:w="1216" w:type="dxa"/>
            <w:vAlign w:val="center"/>
          </w:tcPr>
          <w:p>
            <w:pPr>
              <w:spacing w:line="240" w:lineRule="exact"/>
              <w:jc w:val="center"/>
              <w:rPr>
                <w:b/>
                <w:color w:val="000000" w:themeColor="text1"/>
                <w:sz w:val="20"/>
                <w:szCs w:val="20"/>
              </w:rPr>
            </w:pPr>
            <w:r>
              <w:rPr>
                <w:rFonts w:hint="eastAsia"/>
                <w:sz w:val="18"/>
                <w:szCs w:val="18"/>
              </w:rPr>
              <w:t>女</w:t>
            </w:r>
          </w:p>
        </w:tc>
        <w:tc>
          <w:tcPr>
            <w:tcW w:w="3436" w:type="dxa"/>
            <w:gridSpan w:val="3"/>
            <w:vAlign w:val="top"/>
          </w:tcPr>
          <w:p>
            <w:pPr>
              <w:spacing w:line="240" w:lineRule="exact"/>
              <w:rPr>
                <w:rFonts w:hint="eastAsia"/>
                <w:sz w:val="18"/>
                <w:szCs w:val="18"/>
              </w:rPr>
            </w:pPr>
            <w:r>
              <w:rPr>
                <w:sz w:val="18"/>
                <w:szCs w:val="18"/>
              </w:rPr>
              <w:t>2016-N1QMS-2022240</w:t>
            </w:r>
          </w:p>
          <w:p>
            <w:pPr>
              <w:spacing w:line="240" w:lineRule="exact"/>
              <w:rPr>
                <w:rFonts w:hint="eastAsia"/>
                <w:sz w:val="18"/>
                <w:szCs w:val="18"/>
              </w:rPr>
            </w:pPr>
            <w:r>
              <w:rPr>
                <w:sz w:val="18"/>
                <w:szCs w:val="18"/>
              </w:rPr>
              <w:t>2016-N1EMS-2022240</w:t>
            </w:r>
          </w:p>
          <w:p>
            <w:pPr>
              <w:spacing w:line="240" w:lineRule="exact"/>
              <w:rPr>
                <w:b/>
                <w:color w:val="000000" w:themeColor="text1"/>
                <w:sz w:val="20"/>
                <w:szCs w:val="20"/>
              </w:rPr>
            </w:pPr>
            <w:r>
              <w:rPr>
                <w:sz w:val="18"/>
                <w:szCs w:val="18"/>
              </w:rPr>
              <w:t>2017-N1OHSMS-2022240</w:t>
            </w:r>
          </w:p>
        </w:tc>
        <w:tc>
          <w:tcPr>
            <w:tcW w:w="2375" w:type="dxa"/>
            <w:gridSpan w:val="2"/>
            <w:vAlign w:val="center"/>
          </w:tcPr>
          <w:p>
            <w:pPr>
              <w:spacing w:line="240" w:lineRule="exact"/>
              <w:rPr>
                <w:b/>
                <w:color w:val="000000" w:themeColor="text1"/>
                <w:sz w:val="20"/>
                <w:szCs w:val="20"/>
              </w:rPr>
            </w:pPr>
            <w:r>
              <w:rPr>
                <w:b/>
                <w:color w:val="000000"/>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36" w:type="dxa"/>
            <w:gridSpan w:val="3"/>
            <w:vAlign w:val="center"/>
          </w:tcPr>
          <w:p>
            <w:pPr>
              <w:rPr>
                <w:b/>
                <w:color w:val="000000" w:themeColor="text1"/>
                <w:sz w:val="20"/>
                <w:szCs w:val="20"/>
              </w:rPr>
            </w:pPr>
            <w:r>
              <w:rPr>
                <w:rFonts w:hint="eastAsia"/>
                <w:b/>
                <w:color w:val="000000" w:themeColor="text1"/>
                <w:sz w:val="20"/>
                <w:szCs w:val="20"/>
              </w:rPr>
              <w:t>工作单位</w:t>
            </w:r>
          </w:p>
        </w:tc>
        <w:tc>
          <w:tcPr>
            <w:tcW w:w="2375"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left"/>
              <w:rPr>
                <w:b w:val="0"/>
                <w:bCs w:val="0"/>
                <w:color w:val="000000" w:themeColor="text1"/>
                <w:sz w:val="21"/>
                <w:szCs w:val="21"/>
              </w:rPr>
            </w:pPr>
            <w:r>
              <w:rPr>
                <w:rFonts w:hint="eastAsia"/>
                <w:b w:val="0"/>
                <w:bCs w:val="0"/>
                <w:sz w:val="21"/>
                <w:szCs w:val="21"/>
                <w:lang w:val="en-US" w:eastAsia="zh-CN"/>
              </w:rPr>
              <w:t>苏学敏</w:t>
            </w:r>
          </w:p>
        </w:tc>
        <w:tc>
          <w:tcPr>
            <w:tcW w:w="992" w:type="dxa"/>
            <w:vAlign w:val="center"/>
          </w:tcPr>
          <w:p>
            <w:pPr>
              <w:spacing w:line="240" w:lineRule="exact"/>
              <w:jc w:val="left"/>
              <w:rPr>
                <w:b w:val="0"/>
                <w:bCs w:val="0"/>
                <w:color w:val="000000" w:themeColor="text1"/>
                <w:sz w:val="21"/>
                <w:szCs w:val="21"/>
              </w:rPr>
            </w:pPr>
            <w:r>
              <w:rPr>
                <w:rFonts w:hint="eastAsia"/>
                <w:b w:val="0"/>
                <w:bCs w:val="0"/>
                <w:sz w:val="21"/>
                <w:szCs w:val="21"/>
                <w:lang w:val="en-US" w:eastAsia="zh-CN"/>
              </w:rPr>
              <w:t>女</w:t>
            </w:r>
          </w:p>
        </w:tc>
        <w:tc>
          <w:tcPr>
            <w:tcW w:w="1216" w:type="dxa"/>
            <w:vAlign w:val="center"/>
          </w:tcPr>
          <w:p>
            <w:pPr>
              <w:rPr>
                <w:b w:val="0"/>
                <w:bCs w:val="0"/>
                <w:color w:val="000000" w:themeColor="text1"/>
                <w:sz w:val="21"/>
                <w:szCs w:val="21"/>
              </w:rPr>
            </w:pPr>
            <w:r>
              <w:rPr>
                <w:rFonts w:hint="eastAsia"/>
                <w:b w:val="0"/>
                <w:bCs w:val="0"/>
                <w:color w:val="000000"/>
                <w:sz w:val="21"/>
                <w:szCs w:val="21"/>
                <w:lang w:val="en-US" w:eastAsia="zh-CN"/>
              </w:rPr>
              <w:t>向导</w:t>
            </w:r>
          </w:p>
        </w:tc>
        <w:tc>
          <w:tcPr>
            <w:tcW w:w="3436" w:type="dxa"/>
            <w:gridSpan w:val="3"/>
            <w:vAlign w:val="center"/>
          </w:tcPr>
          <w:p>
            <w:pPr>
              <w:rPr>
                <w:rFonts w:hint="eastAsia" w:eastAsia="宋体"/>
                <w:b w:val="0"/>
                <w:bCs w:val="0"/>
                <w:color w:val="000000" w:themeColor="text1"/>
                <w:sz w:val="21"/>
                <w:szCs w:val="21"/>
                <w:lang w:eastAsia="zh-CN"/>
              </w:rPr>
            </w:pPr>
            <w:r>
              <w:rPr>
                <w:rFonts w:hint="eastAsia" w:ascii="宋体" w:hAnsi="宋体"/>
                <w:b w:val="0"/>
                <w:bCs w:val="0"/>
                <w:sz w:val="21"/>
                <w:szCs w:val="21"/>
                <w:lang w:eastAsia="zh-CN"/>
              </w:rPr>
              <w:t>河北博利美防腐保温工程有限公司</w:t>
            </w:r>
          </w:p>
        </w:tc>
        <w:tc>
          <w:tcPr>
            <w:tcW w:w="2375"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917"/>
        <w:gridCol w:w="1080"/>
        <w:gridCol w:w="282"/>
        <w:gridCol w:w="987"/>
        <w:gridCol w:w="610"/>
        <w:gridCol w:w="396"/>
        <w:gridCol w:w="128"/>
        <w:gridCol w:w="610"/>
        <w:gridCol w:w="383"/>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22"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876" w:type="dxa"/>
            <w:gridSpan w:val="5"/>
          </w:tcPr>
          <w:p>
            <w:pPr>
              <w:spacing w:line="320" w:lineRule="exact"/>
              <w:jc w:val="left"/>
              <w:rPr>
                <w:rFonts w:hint="eastAsia" w:ascii="宋体" w:hAnsi="宋体" w:eastAsia="宋体"/>
                <w:b/>
                <w:color w:val="000000" w:themeColor="text1"/>
                <w:sz w:val="20"/>
                <w:szCs w:val="20"/>
                <w:lang w:eastAsia="zh-CN"/>
              </w:rPr>
            </w:pPr>
            <w:r>
              <w:rPr>
                <w:rFonts w:hint="eastAsia" w:ascii="宋体" w:hAnsi="宋体"/>
                <w:sz w:val="21"/>
                <w:szCs w:val="21"/>
                <w:lang w:eastAsia="zh-CN"/>
              </w:rPr>
              <w:t>河北博利美防腐保温工程有限公司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4"/>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622" w:type="dxa"/>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417" w:type="dxa"/>
            <w:gridSpan w:val="10"/>
          </w:tcPr>
          <w:p>
            <w:pPr>
              <w:spacing w:line="320" w:lineRule="exact"/>
              <w:jc w:val="left"/>
              <w:rPr>
                <w:rFonts w:ascii="宋体" w:hAnsi="宋体"/>
                <w:b/>
                <w:color w:val="000000" w:themeColor="text1"/>
                <w:sz w:val="20"/>
                <w:szCs w:val="20"/>
              </w:rPr>
            </w:pPr>
            <w:bookmarkStart w:id="0" w:name="注册地址"/>
            <w:r>
              <w:rPr>
                <w:rFonts w:ascii="宋体"/>
                <w:b/>
                <w:color w:val="000000"/>
                <w:sz w:val="20"/>
                <w:szCs w:val="20"/>
              </w:rPr>
              <w:t>大城县石圪垯村</w:t>
            </w:r>
            <w:bookmarkEnd w:id="0"/>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left"/>
              <w:rPr>
                <w:rFonts w:hint="default" w:ascii="Times New Roman" w:hAnsi="Times New Roman" w:eastAsia="宋体" w:cs="Times New Roman"/>
                <w:b w:val="0"/>
                <w:bCs/>
                <w:color w:val="000000" w:themeColor="text1"/>
                <w:spacing w:val="-20"/>
                <w:sz w:val="21"/>
                <w:szCs w:val="21"/>
                <w:lang w:val="en-US" w:eastAsia="zh-CN"/>
              </w:rPr>
            </w:pPr>
            <w:bookmarkStart w:id="1" w:name="注册邮编"/>
            <w:r>
              <w:rPr>
                <w:rFonts w:ascii="宋体"/>
                <w:b/>
                <w:color w:val="000000"/>
                <w:sz w:val="20"/>
                <w:szCs w:val="20"/>
              </w:rPr>
              <w:t>065900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22"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417" w:type="dxa"/>
            <w:gridSpan w:val="10"/>
          </w:tcPr>
          <w:p>
            <w:pPr>
              <w:spacing w:line="320" w:lineRule="exact"/>
              <w:rPr>
                <w:rFonts w:ascii="宋体" w:hAnsi="宋体"/>
                <w:b/>
                <w:color w:val="000000" w:themeColor="text1"/>
                <w:sz w:val="20"/>
                <w:szCs w:val="20"/>
              </w:rPr>
            </w:pPr>
            <w:r>
              <w:rPr>
                <w:rFonts w:ascii="宋体"/>
                <w:b/>
                <w:color w:val="000000"/>
                <w:sz w:val="20"/>
                <w:szCs w:val="20"/>
              </w:rPr>
              <w:t>大城县石圪垯村</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Times New Roman" w:hAnsi="Times New Roman" w:eastAsia="宋体" w:cs="Times New Roman"/>
                <w:b w:val="0"/>
                <w:bCs/>
                <w:color w:val="000000" w:themeColor="text1"/>
                <w:sz w:val="21"/>
                <w:szCs w:val="21"/>
                <w:lang w:val="en-US" w:eastAsia="zh-CN"/>
              </w:rPr>
            </w:pPr>
            <w:r>
              <w:rPr>
                <w:rFonts w:ascii="宋体"/>
                <w:b/>
                <w:color w:val="000000"/>
                <w:sz w:val="20"/>
                <w:szCs w:val="20"/>
              </w:rPr>
              <w:t>065900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622" w:type="dxa"/>
            <w:vAlign w:val="center"/>
          </w:tcPr>
          <w:p>
            <w:pPr>
              <w:spacing w:line="280" w:lineRule="exact"/>
              <w:jc w:val="center"/>
              <w:rPr>
                <w:rFonts w:ascii="宋体" w:hAnsi="宋体"/>
                <w:b/>
                <w:color w:val="000000" w:themeColor="text1"/>
                <w:sz w:val="20"/>
                <w:szCs w:val="20"/>
              </w:rPr>
            </w:pPr>
            <w:r>
              <w:rPr>
                <w:rFonts w:hint="eastAsia" w:ascii="宋体" w:hAnsi="宋体"/>
                <w:b/>
                <w:color w:val="000000"/>
                <w:sz w:val="20"/>
                <w:szCs w:val="20"/>
              </w:rPr>
              <w:t>联系人</w:t>
            </w:r>
          </w:p>
        </w:tc>
        <w:tc>
          <w:tcPr>
            <w:tcW w:w="1917" w:type="dxa"/>
            <w:vAlign w:val="top"/>
          </w:tcPr>
          <w:p>
            <w:pPr>
              <w:spacing w:line="280" w:lineRule="exact"/>
              <w:rPr>
                <w:rFonts w:hint="eastAsia" w:ascii="宋体" w:hAnsi="宋体" w:eastAsia="宋体"/>
                <w:b/>
                <w:color w:val="000000" w:themeColor="text1"/>
                <w:sz w:val="20"/>
                <w:szCs w:val="20"/>
                <w:lang w:eastAsia="zh-CN"/>
              </w:rPr>
            </w:pPr>
            <w:r>
              <w:rPr>
                <w:rFonts w:ascii="宋体"/>
                <w:b/>
                <w:color w:val="000000"/>
                <w:sz w:val="20"/>
                <w:szCs w:val="20"/>
              </w:rPr>
              <w:t>王印松</w:t>
            </w:r>
          </w:p>
        </w:tc>
        <w:tc>
          <w:tcPr>
            <w:tcW w:w="1362" w:type="dxa"/>
            <w:gridSpan w:val="2"/>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电话</w:t>
            </w:r>
          </w:p>
        </w:tc>
        <w:tc>
          <w:tcPr>
            <w:tcW w:w="1993" w:type="dxa"/>
            <w:gridSpan w:val="3"/>
            <w:vAlign w:val="center"/>
          </w:tcPr>
          <w:p>
            <w:pPr>
              <w:spacing w:line="280" w:lineRule="exact"/>
              <w:jc w:val="both"/>
              <w:rPr>
                <w:rFonts w:ascii="宋体" w:hAnsi="宋体"/>
                <w:b/>
                <w:color w:val="000000" w:themeColor="text1"/>
                <w:sz w:val="20"/>
                <w:szCs w:val="20"/>
              </w:rPr>
            </w:pPr>
            <w:r>
              <w:rPr>
                <w:sz w:val="21"/>
                <w:szCs w:val="21"/>
              </w:rPr>
              <w:t>15631129777</w:t>
            </w:r>
          </w:p>
        </w:tc>
        <w:tc>
          <w:tcPr>
            <w:tcW w:w="738" w:type="dxa"/>
            <w:gridSpan w:val="2"/>
            <w:vAlign w:val="center"/>
          </w:tcPr>
          <w:p>
            <w:pPr>
              <w:spacing w:line="280" w:lineRule="exact"/>
              <w:jc w:val="both"/>
              <w:rPr>
                <w:rFonts w:ascii="宋体" w:hAnsi="宋体"/>
                <w:b/>
                <w:color w:val="000000" w:themeColor="text1"/>
                <w:sz w:val="20"/>
                <w:szCs w:val="20"/>
              </w:rPr>
            </w:pPr>
            <w:r>
              <w:rPr>
                <w:rFonts w:hint="eastAsia" w:ascii="宋体" w:hAnsi="宋体"/>
                <w:b/>
                <w:color w:val="000000"/>
                <w:sz w:val="20"/>
                <w:szCs w:val="20"/>
              </w:rPr>
              <w:t>传真</w:t>
            </w:r>
          </w:p>
        </w:tc>
        <w:tc>
          <w:tcPr>
            <w:tcW w:w="2244" w:type="dxa"/>
            <w:gridSpan w:val="4"/>
            <w:vAlign w:val="top"/>
          </w:tcPr>
          <w:p>
            <w:pPr>
              <w:spacing w:line="280" w:lineRule="exact"/>
              <w:rPr>
                <w:rFonts w:ascii="宋体" w:hAnsi="宋体"/>
                <w:b/>
                <w:color w:val="000000" w:themeColor="text1"/>
                <w:sz w:val="20"/>
                <w:szCs w:val="20"/>
              </w:rPr>
            </w:pPr>
            <w:r>
              <w:rPr>
                <w:rFonts w:ascii="宋体"/>
                <w:b/>
                <w:color w:val="000000"/>
                <w:sz w:val="20"/>
                <w:szCs w:val="20"/>
              </w:rPr>
              <w:t>0311-3282699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2" w:type="dxa"/>
            <w:vAlign w:val="center"/>
          </w:tcPr>
          <w:p>
            <w:pPr>
              <w:jc w:val="center"/>
              <w:rPr>
                <w:rFonts w:ascii="宋体" w:hAnsi="宋体"/>
                <w:b/>
                <w:color w:val="000000" w:themeColor="text1"/>
                <w:spacing w:val="-20"/>
                <w:sz w:val="20"/>
                <w:szCs w:val="20"/>
              </w:rPr>
            </w:pPr>
            <w:r>
              <w:rPr>
                <w:rFonts w:hint="eastAsia" w:ascii="宋体" w:hAnsi="宋体"/>
                <w:b/>
                <w:color w:val="000000"/>
                <w:sz w:val="20"/>
                <w:szCs w:val="20"/>
              </w:rPr>
              <w:t>法人代表</w:t>
            </w:r>
          </w:p>
        </w:tc>
        <w:tc>
          <w:tcPr>
            <w:tcW w:w="1917" w:type="dxa"/>
            <w:vAlign w:val="top"/>
          </w:tcPr>
          <w:p>
            <w:pPr>
              <w:rPr>
                <w:rFonts w:hint="eastAsia" w:ascii="宋体" w:hAnsi="宋体" w:eastAsia="宋体"/>
                <w:b/>
                <w:color w:val="000000" w:themeColor="text1"/>
                <w:sz w:val="20"/>
                <w:szCs w:val="20"/>
                <w:lang w:eastAsia="zh-CN"/>
              </w:rPr>
            </w:pPr>
            <w:r>
              <w:rPr>
                <w:rFonts w:ascii="宋体"/>
                <w:b/>
                <w:color w:val="000000"/>
                <w:sz w:val="20"/>
                <w:szCs w:val="20"/>
              </w:rPr>
              <w:t>刘雨成</w:t>
            </w:r>
          </w:p>
        </w:tc>
        <w:tc>
          <w:tcPr>
            <w:tcW w:w="1362" w:type="dxa"/>
            <w:gridSpan w:val="2"/>
            <w:vAlign w:val="center"/>
          </w:tcPr>
          <w:p>
            <w:pPr>
              <w:jc w:val="both"/>
              <w:rPr>
                <w:rFonts w:ascii="宋体" w:hAnsi="宋体"/>
                <w:b/>
                <w:color w:val="000000" w:themeColor="text1"/>
                <w:sz w:val="20"/>
                <w:szCs w:val="20"/>
              </w:rPr>
            </w:pPr>
            <w:r>
              <w:rPr>
                <w:rFonts w:hint="eastAsia" w:ascii="宋体" w:hAnsi="宋体"/>
                <w:b/>
                <w:color w:val="000000"/>
                <w:sz w:val="20"/>
                <w:szCs w:val="20"/>
              </w:rPr>
              <w:t>管理者代表</w:t>
            </w:r>
          </w:p>
        </w:tc>
        <w:tc>
          <w:tcPr>
            <w:tcW w:w="1993" w:type="dxa"/>
            <w:gridSpan w:val="3"/>
            <w:vAlign w:val="top"/>
          </w:tcPr>
          <w:p>
            <w:pPr>
              <w:rPr>
                <w:rFonts w:hint="eastAsia" w:ascii="宋体" w:hAnsi="宋体" w:eastAsia="宋体"/>
                <w:b/>
                <w:color w:val="000000" w:themeColor="text1"/>
                <w:spacing w:val="-20"/>
                <w:sz w:val="20"/>
                <w:szCs w:val="20"/>
                <w:lang w:eastAsia="zh-CN"/>
              </w:rPr>
            </w:pPr>
            <w:r>
              <w:rPr>
                <w:rFonts w:ascii="宋体"/>
                <w:b/>
                <w:color w:val="000000"/>
                <w:sz w:val="20"/>
                <w:szCs w:val="20"/>
              </w:rPr>
              <w:t>王印松</w:t>
            </w:r>
          </w:p>
        </w:tc>
        <w:tc>
          <w:tcPr>
            <w:tcW w:w="738" w:type="dxa"/>
            <w:gridSpan w:val="2"/>
            <w:vAlign w:val="center"/>
          </w:tcPr>
          <w:p>
            <w:pPr>
              <w:jc w:val="both"/>
              <w:rPr>
                <w:rFonts w:ascii="宋体" w:hAnsi="宋体"/>
                <w:b/>
                <w:color w:val="000000" w:themeColor="text1"/>
                <w:sz w:val="20"/>
                <w:szCs w:val="20"/>
              </w:rPr>
            </w:pPr>
            <w:r>
              <w:rPr>
                <w:rFonts w:hint="eastAsia" w:ascii="宋体"/>
                <w:b/>
                <w:color w:val="000000"/>
                <w:sz w:val="20"/>
                <w:szCs w:val="20"/>
              </w:rPr>
              <w:t>邮箱</w:t>
            </w:r>
          </w:p>
        </w:tc>
        <w:tc>
          <w:tcPr>
            <w:tcW w:w="2244" w:type="dxa"/>
            <w:gridSpan w:val="4"/>
            <w:vAlign w:val="top"/>
          </w:tcPr>
          <w:p>
            <w:pPr>
              <w:rPr>
                <w:rFonts w:ascii="宋体" w:hAnsi="宋体"/>
                <w:b/>
                <w:color w:val="000000" w:themeColor="text1"/>
                <w:sz w:val="20"/>
                <w:szCs w:val="20"/>
              </w:rPr>
            </w:pPr>
            <w:r>
              <w:rPr>
                <w:rFonts w:hint="eastAsia"/>
                <w:sz w:val="21"/>
                <w:szCs w:val="21"/>
              </w:rPr>
              <w:t>1916832219</w:t>
            </w:r>
            <w:r>
              <w:rPr>
                <w:rFonts w:hint="eastAsia"/>
                <w:sz w:val="21"/>
                <w:szCs w:val="21"/>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622"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8254" w:type="dxa"/>
            <w:gridSpan w:val="12"/>
          </w:tcPr>
          <w:p>
            <w:pPr>
              <w:rPr>
                <w:rFonts w:hint="eastAsia" w:ascii="宋体" w:eastAsia="宋体"/>
                <w:b/>
                <w:color w:val="000000"/>
                <w:sz w:val="21"/>
                <w:szCs w:val="21"/>
                <w:lang w:eastAsia="zh-CN"/>
              </w:rPr>
            </w:pPr>
            <w:r>
              <w:rPr>
                <w:rFonts w:ascii="宋体" w:hAnsi="宋体"/>
                <w:b/>
                <w:sz w:val="21"/>
                <w:szCs w:val="21"/>
              </w:rPr>
              <w:t>QMS</w:t>
            </w:r>
            <w:r>
              <w:rPr>
                <w:rFonts w:hint="eastAsia" w:ascii="宋体" w:hAnsi="宋体"/>
                <w:b/>
                <w:sz w:val="21"/>
                <w:szCs w:val="21"/>
              </w:rPr>
              <w:t>:</w:t>
            </w:r>
            <w:r>
              <w:rPr>
                <w:rFonts w:ascii="宋体" w:hAnsi="宋体"/>
                <w:sz w:val="21"/>
                <w:szCs w:val="21"/>
              </w:rPr>
              <w:t xml:space="preserve"> </w:t>
            </w:r>
            <w:r>
              <w:rPr>
                <w:rFonts w:hint="eastAsia"/>
                <w:color w:val="000000"/>
                <w:sz w:val="21"/>
                <w:szCs w:val="21"/>
                <w:lang w:eastAsia="zh-CN"/>
              </w:rPr>
              <w:t>高密度聚乙烯外套、聚氨酯预制直埋保温管的生产</w:t>
            </w:r>
          </w:p>
          <w:p>
            <w:pPr>
              <w:rPr>
                <w:rFonts w:ascii="宋体" w:hAnsi="宋体"/>
                <w:color w:val="000000"/>
                <w:sz w:val="21"/>
                <w:szCs w:val="21"/>
              </w:rPr>
            </w:pPr>
            <w:r>
              <w:rPr>
                <w:rFonts w:ascii="宋体" w:hAnsi="宋体"/>
                <w:b/>
                <w:color w:val="000000"/>
                <w:sz w:val="21"/>
                <w:szCs w:val="21"/>
              </w:rPr>
              <w:t>EMS:</w:t>
            </w:r>
            <w:r>
              <w:rPr>
                <w:color w:val="000000"/>
                <w:sz w:val="21"/>
                <w:szCs w:val="21"/>
              </w:rPr>
              <w:t xml:space="preserve"> </w:t>
            </w:r>
            <w:r>
              <w:rPr>
                <w:rFonts w:hint="eastAsia"/>
                <w:color w:val="000000"/>
                <w:sz w:val="21"/>
                <w:szCs w:val="21"/>
                <w:lang w:eastAsia="zh-CN"/>
              </w:rPr>
              <w:t>高密度聚乙烯外套、聚氨酯预制直埋保温管的生产</w:t>
            </w:r>
            <w:r>
              <w:rPr>
                <w:rFonts w:hint="eastAsia"/>
                <w:color w:val="000000"/>
                <w:sz w:val="21"/>
                <w:szCs w:val="21"/>
              </w:rPr>
              <w:t>及相关环境管理活动</w:t>
            </w:r>
          </w:p>
          <w:p>
            <w:pPr>
              <w:spacing w:line="320" w:lineRule="exact"/>
              <w:rPr>
                <w:rFonts w:ascii="宋体" w:hAnsi="宋体"/>
                <w:b/>
                <w:color w:val="000000" w:themeColor="text1"/>
                <w:sz w:val="20"/>
                <w:szCs w:val="20"/>
                <w:u w:val="single"/>
                <w:lang w:val="en-GB"/>
              </w:rPr>
            </w:pPr>
            <w:r>
              <w:rPr>
                <w:rFonts w:ascii="宋体" w:hAnsi="宋体"/>
                <w:b/>
                <w:color w:val="000000"/>
                <w:sz w:val="21"/>
                <w:szCs w:val="21"/>
              </w:rPr>
              <w:t>OHSMS:</w:t>
            </w:r>
            <w:r>
              <w:rPr>
                <w:rFonts w:ascii="宋体" w:hAnsi="宋体"/>
                <w:color w:val="000000"/>
                <w:sz w:val="21"/>
                <w:szCs w:val="21"/>
              </w:rPr>
              <w:t xml:space="preserve"> </w:t>
            </w:r>
            <w:r>
              <w:rPr>
                <w:rFonts w:hint="eastAsia"/>
                <w:color w:val="000000"/>
                <w:sz w:val="21"/>
                <w:szCs w:val="21"/>
                <w:lang w:eastAsia="zh-CN"/>
              </w:rPr>
              <w:t>高密度聚乙烯外套、聚氨酯预制直埋保温管的生产</w:t>
            </w:r>
            <w:r>
              <w:rPr>
                <w:rFonts w:hint="eastAsia"/>
                <w:color w:val="000000"/>
                <w:sz w:val="21"/>
                <w:szCs w:val="21"/>
              </w:rPr>
              <w:t>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622"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4266" w:type="dxa"/>
            <w:gridSpan w:val="4"/>
            <w:vAlign w:val="center"/>
          </w:tcPr>
          <w:p>
            <w:pPr>
              <w:spacing w:line="320" w:lineRule="exact"/>
              <w:jc w:val="both"/>
              <w:rPr>
                <w:rFonts w:ascii="宋体" w:hAnsi="宋体"/>
                <w:b/>
                <w:color w:val="000000" w:themeColor="text1"/>
                <w:sz w:val="20"/>
                <w:szCs w:val="20"/>
              </w:rPr>
            </w:pPr>
            <w:r>
              <w:rPr>
                <w:b/>
                <w:color w:val="000000"/>
                <w:sz w:val="20"/>
                <w:szCs w:val="20"/>
              </w:rPr>
              <w:t>14.02.01</w:t>
            </w:r>
          </w:p>
        </w:tc>
        <w:tc>
          <w:tcPr>
            <w:tcW w:w="2127"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22"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997"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2019年3月1日</w:t>
            </w:r>
          </w:p>
        </w:tc>
        <w:tc>
          <w:tcPr>
            <w:tcW w:w="2403" w:type="dxa"/>
            <w:gridSpan w:val="5"/>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5"/>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22"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254" w:type="dxa"/>
            <w:gridSpan w:val="12"/>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22"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254" w:type="dxa"/>
            <w:gridSpan w:val="12"/>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管理层</w:t>
            </w:r>
          </w:p>
        </w:tc>
        <w:tc>
          <w:tcPr>
            <w:tcW w:w="7960" w:type="dxa"/>
          </w:tcPr>
          <w:p>
            <w:pPr>
              <w:spacing w:line="240" w:lineRule="exact"/>
              <w:rPr>
                <w:rFonts w:hint="eastAsia"/>
                <w:sz w:val="21"/>
                <w:szCs w:val="21"/>
              </w:rPr>
            </w:pPr>
            <w:r>
              <w:rPr>
                <w:rFonts w:hint="eastAsia"/>
                <w:sz w:val="21"/>
                <w:szCs w:val="21"/>
              </w:rPr>
              <w:t>Q4.1/4.2/4.3/4.4/5.1.1/5.1.2/5.2/5.3/6.1/6.2/6.3/7.1/9.1.1/9.3/10.1/10.3</w:t>
            </w:r>
          </w:p>
          <w:p>
            <w:pPr>
              <w:spacing w:line="240" w:lineRule="exact"/>
              <w:rPr>
                <w:rFonts w:hint="eastAsia"/>
                <w:sz w:val="21"/>
                <w:szCs w:val="21"/>
              </w:rPr>
            </w:pPr>
            <w:r>
              <w:rPr>
                <w:rFonts w:hint="eastAsia"/>
                <w:sz w:val="21"/>
                <w:szCs w:val="21"/>
              </w:rPr>
              <w:t>E4.1/4.2/4.3/4.4/5.1/5.2/5.3/6.1/6.2/7.1/9.1.1/9.3/10.1/10.3</w:t>
            </w:r>
          </w:p>
          <w:p>
            <w:pPr>
              <w:spacing w:line="240" w:lineRule="exact"/>
              <w:rPr>
                <w:rFonts w:ascii="宋体" w:hAnsi="宋体"/>
                <w:b/>
                <w:color w:val="000000" w:themeColor="text1"/>
                <w:spacing w:val="-20"/>
                <w:sz w:val="20"/>
                <w:szCs w:val="20"/>
                <w:u w:val="single"/>
              </w:rPr>
            </w:pPr>
            <w:r>
              <w:rPr>
                <w:rFonts w:hint="eastAsia"/>
                <w:sz w:val="21"/>
                <w:szCs w:val="21"/>
              </w:rPr>
              <w:t>S4.1/4.2/4.3.1/4.3.3/4.4.1/4.4.3/4.5.1/4.5.2/4.6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办公室</w:t>
            </w:r>
          </w:p>
        </w:tc>
        <w:tc>
          <w:tcPr>
            <w:tcW w:w="7960" w:type="dxa"/>
          </w:tcPr>
          <w:p>
            <w:pPr>
              <w:spacing w:line="240" w:lineRule="exact"/>
              <w:rPr>
                <w:rFonts w:hint="eastAsia"/>
                <w:sz w:val="21"/>
                <w:szCs w:val="21"/>
              </w:rPr>
            </w:pPr>
            <w:r>
              <w:rPr>
                <w:rFonts w:hint="eastAsia"/>
                <w:sz w:val="21"/>
                <w:szCs w:val="21"/>
              </w:rPr>
              <w:t>Q：5.3/6.2/7.1.2/7.1.6/7.2/7.3/7.4/7.5/9.2/10.2</w:t>
            </w:r>
          </w:p>
          <w:p>
            <w:pPr>
              <w:spacing w:line="240" w:lineRule="exact"/>
              <w:rPr>
                <w:rFonts w:hint="eastAsia"/>
                <w:sz w:val="21"/>
                <w:szCs w:val="21"/>
              </w:rPr>
            </w:pPr>
            <w:r>
              <w:rPr>
                <w:rFonts w:hint="eastAsia"/>
                <w:sz w:val="21"/>
                <w:szCs w:val="21"/>
              </w:rPr>
              <w:t>E：5.3/6.1.2/6.1.3/6.2/7.2/7.3/7.4/7.5/8.1/8.2/9.1/9.2/10.2</w:t>
            </w:r>
          </w:p>
          <w:p>
            <w:pPr>
              <w:spacing w:line="240" w:lineRule="exact"/>
              <w:rPr>
                <w:rFonts w:ascii="宋体" w:hAnsi="宋体"/>
                <w:b/>
                <w:color w:val="000000" w:themeColor="text1"/>
                <w:spacing w:val="-20"/>
                <w:sz w:val="20"/>
                <w:szCs w:val="20"/>
                <w:u w:val="single"/>
              </w:rPr>
            </w:pPr>
            <w:r>
              <w:rPr>
                <w:rFonts w:hint="eastAsia"/>
                <w:sz w:val="21"/>
                <w:szCs w:val="21"/>
              </w:rPr>
              <w:t>S：4.4.1/4.3.1/4.3.2/4.3.3/4.4.2/4.4.3/4.4.4/4.4.5/4.4.6/4.4.7/4.5.1/4.5.2/4.5.3/4.5.4/4.5.5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lang w:val="en-US" w:eastAsia="zh-CN"/>
              </w:rPr>
              <w:t>供销</w:t>
            </w:r>
            <w:r>
              <w:rPr>
                <w:rFonts w:hint="eastAsia"/>
                <w:sz w:val="21"/>
                <w:szCs w:val="21"/>
              </w:rPr>
              <w:t>部</w:t>
            </w:r>
          </w:p>
        </w:tc>
        <w:tc>
          <w:tcPr>
            <w:tcW w:w="7960" w:type="dxa"/>
          </w:tcPr>
          <w:p>
            <w:pPr>
              <w:spacing w:line="240" w:lineRule="exact"/>
              <w:rPr>
                <w:rFonts w:hint="eastAsia"/>
                <w:sz w:val="21"/>
                <w:szCs w:val="21"/>
              </w:rPr>
            </w:pPr>
            <w:r>
              <w:rPr>
                <w:rFonts w:hint="eastAsia"/>
                <w:sz w:val="21"/>
                <w:szCs w:val="21"/>
              </w:rPr>
              <w:t>Q5.3/6.2/8.4/8.2/9.1.2/8.5.3/8.5.5</w:t>
            </w:r>
          </w:p>
          <w:p>
            <w:pPr>
              <w:spacing w:line="240" w:lineRule="exact"/>
              <w:rPr>
                <w:rFonts w:hint="eastAsia"/>
                <w:sz w:val="21"/>
                <w:szCs w:val="21"/>
              </w:rPr>
            </w:pPr>
            <w:r>
              <w:rPr>
                <w:rFonts w:hint="eastAsia"/>
                <w:sz w:val="21"/>
                <w:szCs w:val="21"/>
              </w:rPr>
              <w:t>E5.3/6.1.2/6.2/8.1/8.2</w:t>
            </w:r>
          </w:p>
          <w:p>
            <w:pPr>
              <w:spacing w:line="240" w:lineRule="exact"/>
              <w:rPr>
                <w:rFonts w:ascii="宋体" w:hAnsi="宋体"/>
                <w:b/>
                <w:color w:val="000000" w:themeColor="text1"/>
                <w:spacing w:val="-20"/>
                <w:sz w:val="20"/>
                <w:szCs w:val="20"/>
                <w:u w:val="single"/>
              </w:rPr>
            </w:pPr>
            <w:r>
              <w:rPr>
                <w:rFonts w:hint="eastAsia"/>
                <w:sz w:val="21"/>
                <w:szCs w:val="21"/>
              </w:rPr>
              <w:t>S4.4.1/4.3.3/4.3.1/4.4.3/4.4.6/4.4.7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3" w:type="dxa"/>
          </w:tcPr>
          <w:p>
            <w:pPr>
              <w:jc w:val="center"/>
              <w:rPr>
                <w:rFonts w:hint="eastAsia" w:ascii="宋体" w:hAnsi="宋体" w:eastAsia="宋体"/>
                <w:b/>
                <w:color w:val="000000" w:themeColor="text1"/>
                <w:sz w:val="20"/>
                <w:szCs w:val="20"/>
                <w:lang w:val="en-US" w:eastAsia="zh-CN"/>
              </w:rPr>
            </w:pPr>
            <w:r>
              <w:rPr>
                <w:rFonts w:hint="eastAsia" w:cs="Times New Roman"/>
                <w:sz w:val="21"/>
                <w:szCs w:val="21"/>
                <w:lang w:val="en-US" w:eastAsia="zh-CN"/>
              </w:rPr>
              <w:t>生产技术</w:t>
            </w:r>
            <w:r>
              <w:rPr>
                <w:rFonts w:hint="eastAsia" w:ascii="Times New Roman" w:hAnsi="Times New Roman" w:cs="Times New Roman"/>
                <w:sz w:val="21"/>
                <w:szCs w:val="21"/>
                <w:lang w:val="en-US" w:eastAsia="zh-CN"/>
              </w:rPr>
              <w:t>部</w:t>
            </w:r>
          </w:p>
        </w:tc>
        <w:tc>
          <w:tcPr>
            <w:tcW w:w="7960" w:type="dxa"/>
          </w:tcPr>
          <w:p>
            <w:pPr>
              <w:spacing w:line="240" w:lineRule="exact"/>
              <w:rPr>
                <w:rFonts w:hint="eastAsia"/>
                <w:sz w:val="21"/>
                <w:szCs w:val="21"/>
              </w:rPr>
            </w:pPr>
            <w:r>
              <w:rPr>
                <w:rFonts w:hint="eastAsia"/>
                <w:sz w:val="21"/>
                <w:szCs w:val="21"/>
              </w:rPr>
              <w:t>Q5.3/6.2/7.1.3/7.1.4/7.1.5/8.1//</w:t>
            </w:r>
            <w:r>
              <w:rPr>
                <w:rFonts w:hint="eastAsia"/>
                <w:sz w:val="21"/>
                <w:szCs w:val="21"/>
                <w:lang w:val="en-US" w:eastAsia="zh-CN"/>
              </w:rPr>
              <w:t>8.3/</w:t>
            </w:r>
            <w:r>
              <w:rPr>
                <w:rFonts w:hint="eastAsia"/>
                <w:sz w:val="21"/>
                <w:szCs w:val="21"/>
              </w:rPr>
              <w:t>8.5.1/8.5.2/8.5.4/8.5.6/8.6/8.7/8.3</w:t>
            </w:r>
          </w:p>
          <w:p>
            <w:pPr>
              <w:spacing w:line="240" w:lineRule="exact"/>
              <w:rPr>
                <w:rFonts w:hint="eastAsia"/>
                <w:sz w:val="21"/>
                <w:szCs w:val="21"/>
              </w:rPr>
            </w:pPr>
            <w:r>
              <w:rPr>
                <w:rFonts w:hint="eastAsia"/>
                <w:sz w:val="21"/>
                <w:szCs w:val="21"/>
              </w:rPr>
              <w:t>E5.3/6.1.2/6.2/8.1/8.2</w:t>
            </w:r>
          </w:p>
          <w:p>
            <w:pPr>
              <w:spacing w:line="240" w:lineRule="exact"/>
              <w:rPr>
                <w:rFonts w:ascii="宋体" w:hAnsi="宋体"/>
                <w:b/>
                <w:color w:val="000000" w:themeColor="text1"/>
                <w:spacing w:val="-20"/>
                <w:sz w:val="20"/>
                <w:szCs w:val="20"/>
                <w:u w:val="single"/>
              </w:rPr>
            </w:pPr>
            <w:r>
              <w:rPr>
                <w:rFonts w:hint="eastAsia"/>
                <w:sz w:val="21"/>
                <w:szCs w:val="21"/>
              </w:rPr>
              <w:t>S4.4.1/4.3.3/4.3.1/4.4.3/4.4.6/4.4.7</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1"/>
                <w:szCs w:val="21"/>
              </w:rPr>
            </w:pPr>
            <w:r>
              <w:rPr>
                <w:rFonts w:ascii="宋体" w:hAnsi="宋体"/>
                <w:b/>
                <w:color w:val="000000"/>
                <w:sz w:val="20"/>
                <w:szCs w:val="20"/>
              </w:rPr>
              <w:t>高密度聚乙烯外套、聚氨酯预制直埋保温管</w:t>
            </w:r>
          </w:p>
        </w:tc>
        <w:tc>
          <w:tcPr>
            <w:tcW w:w="2519" w:type="dxa"/>
          </w:tcPr>
          <w:p>
            <w:pPr>
              <w:rPr>
                <w:rFonts w:hint="default" w:eastAsia="宋体"/>
                <w:b/>
                <w:color w:val="000000" w:themeColor="text1"/>
                <w:sz w:val="21"/>
                <w:szCs w:val="21"/>
                <w:lang w:val="en-US" w:eastAsia="zh-CN"/>
              </w:rPr>
            </w:pPr>
          </w:p>
        </w:tc>
        <w:tc>
          <w:tcPr>
            <w:tcW w:w="1843" w:type="dxa"/>
          </w:tcPr>
          <w:p>
            <w:pPr>
              <w:rPr>
                <w:rFonts w:hint="eastAsia" w:eastAsia="宋体"/>
                <w:b/>
                <w:color w:val="000000" w:themeColor="text1"/>
                <w:sz w:val="21"/>
                <w:szCs w:val="21"/>
                <w:lang w:val="en-US" w:eastAsia="zh-CN"/>
              </w:rPr>
            </w:pPr>
          </w:p>
        </w:tc>
        <w:tc>
          <w:tcPr>
            <w:tcW w:w="3543" w:type="dxa"/>
          </w:tcPr>
          <w:p>
            <w:pPr>
              <w:rPr>
                <w:b/>
                <w:color w:val="000000" w:themeColor="text1"/>
                <w:sz w:val="21"/>
                <w:szCs w:val="21"/>
              </w:rPr>
            </w:pPr>
            <w:r>
              <w:rPr>
                <w:rFonts w:hint="eastAsia" w:ascii="宋体" w:hAnsi="宋体"/>
                <w:color w:val="000000"/>
                <w:spacing w:val="-10"/>
                <w:sz w:val="20"/>
                <w:szCs w:val="20"/>
                <w:lang w:val="en-US" w:eastAsia="zh-CN"/>
              </w:rPr>
              <w:t>GB/T29047-2012</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rFonts w:hint="eastAsia" w:ascii="宋体" w:hAnsi="宋体"/>
          <w:b/>
          <w:color w:val="000000" w:themeColor="text1"/>
          <w:sz w:val="26"/>
          <w:szCs w:val="26"/>
        </w:rPr>
      </w:pPr>
    </w:p>
    <w:p>
      <w:pPr>
        <w:spacing w:line="360" w:lineRule="auto"/>
        <w:ind w:left="-1" w:leftChars="-337" w:hanging="707" w:hangingChars="271"/>
        <w:rPr>
          <w:rFonts w:hint="eastAsia" w:ascii="宋体" w:hAnsi="宋体"/>
          <w:b/>
          <w:color w:val="000000" w:themeColor="text1"/>
          <w:sz w:val="26"/>
          <w:szCs w:val="26"/>
        </w:rPr>
      </w:pP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olor w:val="auto"/>
                <w:szCs w:val="22"/>
                <w:lang w:eastAsia="zh-CN"/>
              </w:rPr>
            </w:pPr>
            <w:r>
              <w:t>1.</w:t>
            </w:r>
            <w:r>
              <w:rPr>
                <w:rFonts w:hint="eastAsia" w:cs="宋体"/>
              </w:rPr>
              <w:t>管理方针：</w:t>
            </w:r>
            <w:r>
              <w:rPr>
                <w:rFonts w:hint="eastAsia"/>
                <w:color w:val="auto"/>
                <w:szCs w:val="22"/>
                <w:lang w:eastAsia="zh-CN"/>
              </w:rPr>
              <w:t>创新求精，不断提升产品与服务质量，促进快速发展</w:t>
            </w:r>
          </w:p>
          <w:p>
            <w:pPr>
              <w:ind w:firstLine="1260" w:firstLineChars="600"/>
              <w:rPr>
                <w:rFonts w:hint="eastAsia"/>
                <w:color w:val="auto"/>
                <w:szCs w:val="22"/>
                <w:lang w:eastAsia="zh-CN"/>
              </w:rPr>
            </w:pPr>
            <w:r>
              <w:rPr>
                <w:rFonts w:hint="eastAsia"/>
                <w:color w:val="auto"/>
                <w:szCs w:val="22"/>
                <w:lang w:eastAsia="zh-CN"/>
              </w:rPr>
              <w:t>节能降耗，注重环境保护与污染预防，促进协调发展</w:t>
            </w:r>
          </w:p>
          <w:p>
            <w:pPr>
              <w:ind w:firstLine="1260" w:firstLineChars="600"/>
              <w:rPr>
                <w:rFonts w:hint="eastAsia"/>
                <w:color w:val="auto"/>
                <w:szCs w:val="22"/>
                <w:lang w:eastAsia="zh-CN"/>
              </w:rPr>
            </w:pPr>
            <w:r>
              <w:rPr>
                <w:rFonts w:hint="eastAsia"/>
                <w:color w:val="auto"/>
                <w:szCs w:val="22"/>
                <w:lang w:eastAsia="zh-CN"/>
              </w:rPr>
              <w:t>以人为本，确保职业健康与劳动安全，促进和谐发展</w:t>
            </w:r>
          </w:p>
          <w:p>
            <w:pPr>
              <w:ind w:firstLine="1260" w:firstLineChars="600"/>
            </w:pPr>
            <w:r>
              <w:rPr>
                <w:rFonts w:hint="eastAsia"/>
                <w:color w:val="auto"/>
                <w:szCs w:val="22"/>
                <w:lang w:eastAsia="zh-CN"/>
              </w:rPr>
              <w:t>守法诚信，坚持预防为主与持续改进，追求卓越绩效</w:t>
            </w:r>
          </w:p>
          <w:p>
            <w:r>
              <w:t xml:space="preserve">2. </w:t>
            </w:r>
            <w:r>
              <w:rPr>
                <w:rFonts w:hint="eastAsia" w:cs="宋体"/>
              </w:rPr>
              <w:t>管理方针与企业的经营宗旨相适应，协调；</w:t>
            </w:r>
          </w:p>
          <w:p>
            <w:pPr>
              <w:spacing w:line="240" w:lineRule="exact"/>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eastAsia="zh-CN"/>
              </w:rPr>
              <w:t>市场部紧密与客户沟通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采购、销售、生产、产品检验</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挤出、发泡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30" o:spid="_x0000_s1030"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9" o:spid="_x0000_s1029"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rPr>
              <w:t xml:space="preserve">    </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产品依据国标、行业标准、客户要求进行生产，工艺成熟稳定，无设计开发要求</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eastAsia="zh-CN"/>
              </w:rPr>
            </w:pPr>
            <w:r>
              <w:rPr>
                <w:rFonts w:hint="eastAsia" w:ascii="宋体" w:hAnsi="宋体"/>
                <w:sz w:val="21"/>
                <w:szCs w:val="21"/>
                <w:lang w:val="en-US" w:eastAsia="zh-CN"/>
              </w:rPr>
              <w:t>办公室/供销部/生产技术部根据部门所涉及的环境因素进行识别，并评价出重要环境因素，提供环境因素评价记录，目前环境因素识别基本完整，评价的重要环境因素有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废气排放、噪声排放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办公室/供销部/生产技术部根据部门所涉及的危险源进行识别，并评价出重大危险源，提供重大危险源评价记录，目前危险源识别基本完整，评价的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Times New Roman" w:hAnsi="Times New Roman" w:cs="宋体"/>
                <w:lang w:eastAsia="zh-CN"/>
              </w:rPr>
            </w:pPr>
            <w:r>
              <w:rPr>
                <w:rFonts w:hint="eastAsia" w:ascii="Times New Roman" w:hAnsi="Times New Roman" w:cs="宋体"/>
              </w:rPr>
              <w:t>公司质量目标</w:t>
            </w:r>
            <w:r>
              <w:rPr>
                <w:rFonts w:hint="eastAsia" w:cs="宋体"/>
                <w:lang w:eastAsia="zh-CN"/>
              </w:rPr>
              <w:t>：</w:t>
            </w:r>
            <w:r>
              <w:rPr>
                <w:rFonts w:hint="eastAsia" w:ascii="Times New Roman" w:hAnsi="Times New Roman" w:cs="宋体"/>
              </w:rPr>
              <w:t>1. 产品交付一次合格率≥95%。2. 顾客满意率≥95%。环境目标</w:t>
            </w:r>
            <w:r>
              <w:rPr>
                <w:rFonts w:hint="eastAsia" w:cs="宋体"/>
                <w:lang w:eastAsia="zh-CN"/>
              </w:rPr>
              <w:t>：</w:t>
            </w:r>
            <w:r>
              <w:rPr>
                <w:rFonts w:hint="eastAsia" w:ascii="Times New Roman" w:hAnsi="Times New Roman" w:cs="宋体"/>
              </w:rPr>
              <w:t>1.废弃物100%实现分类存放，合理处置。2.废气、噪声达标排放。3.杜绝发生火灾及重大污染事故。安全目标</w:t>
            </w:r>
            <w:r>
              <w:rPr>
                <w:rFonts w:hint="eastAsia" w:cs="宋体"/>
                <w:lang w:eastAsia="zh-CN"/>
              </w:rPr>
              <w:t>：</w:t>
            </w:r>
            <w:r>
              <w:rPr>
                <w:rFonts w:hint="eastAsia" w:ascii="Times New Roman" w:hAnsi="Times New Roman" w:cs="宋体"/>
              </w:rPr>
              <w:t>1.杜绝发生重伤、死亡、火灾事故。2.轻伤每年不超过3起。3.杜绝职业病的发生</w:t>
            </w:r>
            <w:r>
              <w:rPr>
                <w:rFonts w:hint="eastAsia" w:ascii="Times New Roman" w:hAnsi="Times New Roman" w:cs="宋体"/>
                <w:lang w:eastAsia="zh-CN"/>
              </w:rPr>
              <w:t>。</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20</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b/>
                <w:color w:val="000000" w:themeColor="text1"/>
                <w:sz w:val="20"/>
                <w:szCs w:val="20"/>
                <w:lang w:eastAsia="zh-CN"/>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0"/>
                <w:szCs w:val="20"/>
                <w:lang w:val="en-US" w:eastAsia="zh-CN"/>
              </w:rPr>
              <w:t>挤出机、注料机、打管平台成套设备、切割机</w:t>
            </w:r>
            <w:r>
              <w:rPr>
                <w:rFonts w:hint="eastAsia"/>
                <w:color w:val="auto"/>
                <w:sz w:val="21"/>
                <w:szCs w:val="21"/>
              </w:rPr>
              <w:t>，满足</w:t>
            </w:r>
            <w:r>
              <w:rPr>
                <w:rFonts w:hint="eastAsia"/>
                <w:color w:val="auto"/>
                <w:sz w:val="21"/>
                <w:szCs w:val="21"/>
                <w:lang w:eastAsia="zh-CN"/>
              </w:rPr>
              <w:t>生产</w:t>
            </w:r>
            <w:r>
              <w:rPr>
                <w:rFonts w:hint="eastAsia"/>
                <w:color w:val="auto"/>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t>大城县石圪垯村</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200平米</w:t>
            </w:r>
            <w:r>
              <w:rPr>
                <w:rFonts w:hint="eastAsia"/>
                <w:sz w:val="21"/>
                <w:szCs w:val="21"/>
                <w:lang w:val="en-US" w:eastAsia="zh-CN"/>
              </w:rPr>
              <w:t>，</w:t>
            </w:r>
            <w:r>
              <w:rPr>
                <w:rFonts w:hint="eastAsia"/>
                <w:color w:val="auto"/>
                <w:sz w:val="21"/>
                <w:szCs w:val="21"/>
                <w:lang w:eastAsia="zh-CN"/>
              </w:rPr>
              <w:t>生产车间面积</w:t>
            </w:r>
            <w:r>
              <w:rPr>
                <w:rFonts w:hint="eastAsia"/>
                <w:color w:val="auto"/>
                <w:sz w:val="21"/>
                <w:szCs w:val="21"/>
                <w:lang w:val="en-US" w:eastAsia="zh-CN"/>
              </w:rPr>
              <w:t>2500平米</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lang w:eastAsia="zh-CN"/>
              </w:rPr>
              <w:t>钢卷尺、</w:t>
            </w:r>
            <w:r>
              <w:rPr>
                <w:rFonts w:hint="eastAsia"/>
                <w:lang w:val="en-US" w:eastAsia="zh-CN"/>
              </w:rPr>
              <w:t>游标卡尺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default" w:ascii="Times New Roman" w:hAnsi="Times New Roman" w:cs="Times New Roman"/>
                <w:sz w:val="21"/>
                <w:szCs w:val="21"/>
              </w:rPr>
              <w:t>、DB13/2322</w:t>
            </w:r>
            <w:r>
              <w:rPr>
                <w:rFonts w:hint="eastAsia" w:cs="Times New Roman"/>
                <w:sz w:val="21"/>
                <w:szCs w:val="21"/>
                <w:lang w:val="en-US" w:eastAsia="zh-CN"/>
              </w:rPr>
              <w:t>-</w:t>
            </w:r>
            <w:r>
              <w:rPr>
                <w:rFonts w:hint="default" w:ascii="Times New Roman" w:hAnsi="Times New Roman" w:cs="Times New Roman"/>
                <w:sz w:val="21"/>
                <w:szCs w:val="21"/>
              </w:rPr>
              <w:t>2016《工业企业挥发性有机物排放控制标准》</w:t>
            </w:r>
            <w:r>
              <w:rPr>
                <w:rFonts w:hint="eastAsia" w:cs="Times New Roman"/>
                <w:sz w:val="21"/>
                <w:szCs w:val="21"/>
                <w:lang w:eastAsia="zh-CN"/>
              </w:rPr>
              <w:t>、</w:t>
            </w:r>
            <w:r>
              <w:rPr>
                <w:rFonts w:hint="default" w:ascii="Times New Roman" w:hAnsi="Times New Roman" w:cs="Times New Roman"/>
                <w:sz w:val="21"/>
                <w:szCs w:val="21"/>
              </w:rPr>
              <w:t>GB/T 29047-2012</w:t>
            </w:r>
            <w:r>
              <w:rPr>
                <w:rFonts w:hint="eastAsia" w:cs="Times New Roman"/>
                <w:sz w:val="21"/>
                <w:szCs w:val="21"/>
                <w:lang w:eastAsia="zh-CN"/>
              </w:rPr>
              <w:t>《</w:t>
            </w:r>
            <w:r>
              <w:rPr>
                <w:rFonts w:hint="default" w:ascii="Times New Roman" w:hAnsi="Times New Roman" w:cs="Times New Roman"/>
                <w:sz w:val="21"/>
                <w:szCs w:val="21"/>
              </w:rPr>
              <w:t>高密度聚乙烯外护营硬质聚氨醋泡沫塑料预制直埋保温管及管件</w:t>
            </w:r>
            <w:r>
              <w:rPr>
                <w:rFonts w:hint="eastAsia" w:cs="Times New Roman"/>
                <w:sz w:val="21"/>
                <w:szCs w:val="21"/>
                <w:lang w:eastAsia="zh-CN"/>
              </w:rPr>
              <w:t>》</w:t>
            </w:r>
            <w:r>
              <w:rPr>
                <w:rFonts w:hint="eastAsia"/>
                <w:sz w:val="21"/>
                <w:szCs w:val="21"/>
                <w:lang w:val="en-US" w:eastAsia="zh-CN"/>
              </w:rPr>
              <w:t>、GB/T19001-2016《质量管理体系 要求》、</w:t>
            </w:r>
            <w:r>
              <w:rPr>
                <w:rFonts w:hint="default" w:ascii="Times New Roman" w:hAnsi="Times New Roman" w:cs="Times New Roman"/>
                <w:sz w:val="21"/>
                <w:szCs w:val="21"/>
              </w:rPr>
              <w:t>GB/T24001-2016《环境管理体系 要求及使用指南》、GB/T28001-2011《职业健康安全管理体系 要求》</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集气罩、光氧催化废气处理装置、排气筒、基础减震装置、灭火器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防护栏、灭火器、警示牌、安全帽、面罩、手套等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color w:val="auto"/>
                <w:szCs w:val="22"/>
                <w:lang w:eastAsia="zh-CN"/>
              </w:rPr>
            </w:pPr>
            <w:r>
              <w:t>1.</w:t>
            </w:r>
            <w:r>
              <w:rPr>
                <w:rFonts w:hint="eastAsia" w:cs="宋体"/>
              </w:rPr>
              <w:t>管理方针：</w:t>
            </w:r>
            <w:r>
              <w:rPr>
                <w:rFonts w:hint="eastAsia"/>
                <w:color w:val="auto"/>
                <w:szCs w:val="22"/>
                <w:lang w:eastAsia="zh-CN"/>
              </w:rPr>
              <w:t>创新求精，不断提升产品与服务质量，促进快速发展</w:t>
            </w:r>
          </w:p>
          <w:p>
            <w:pPr>
              <w:ind w:firstLine="1260" w:firstLineChars="600"/>
              <w:rPr>
                <w:rFonts w:hint="eastAsia"/>
                <w:color w:val="auto"/>
                <w:szCs w:val="22"/>
                <w:lang w:eastAsia="zh-CN"/>
              </w:rPr>
            </w:pPr>
            <w:r>
              <w:rPr>
                <w:rFonts w:hint="eastAsia"/>
                <w:color w:val="auto"/>
                <w:szCs w:val="22"/>
                <w:lang w:eastAsia="zh-CN"/>
              </w:rPr>
              <w:t>节能降耗，注重环境保护与污染预防，促进协调发展</w:t>
            </w:r>
          </w:p>
          <w:p>
            <w:pPr>
              <w:ind w:firstLine="1260" w:firstLineChars="600"/>
              <w:rPr>
                <w:rFonts w:hint="eastAsia"/>
                <w:color w:val="auto"/>
                <w:szCs w:val="22"/>
                <w:lang w:eastAsia="zh-CN"/>
              </w:rPr>
            </w:pPr>
            <w:r>
              <w:rPr>
                <w:rFonts w:hint="eastAsia"/>
                <w:color w:val="auto"/>
                <w:szCs w:val="22"/>
                <w:lang w:eastAsia="zh-CN"/>
              </w:rPr>
              <w:t>以人为本，确保职业健康与劳动安全，促进和谐发展</w:t>
            </w:r>
          </w:p>
          <w:p>
            <w:pPr>
              <w:ind w:firstLine="1260" w:firstLineChars="600"/>
            </w:pPr>
            <w:r>
              <w:rPr>
                <w:rFonts w:hint="eastAsia"/>
                <w:color w:val="auto"/>
                <w:szCs w:val="22"/>
                <w:lang w:eastAsia="zh-CN"/>
              </w:rPr>
              <w:t>守法诚信，坚持预防为主与持续改进，追求卓越绩效</w:t>
            </w:r>
          </w:p>
          <w:p>
            <w:r>
              <w:t xml:space="preserve">2. </w:t>
            </w:r>
            <w:r>
              <w:rPr>
                <w:rFonts w:hint="eastAsia" w:cs="宋体"/>
              </w:rPr>
              <w:t>管理方针与企业的经营宗旨相适应，协调；</w:t>
            </w:r>
          </w:p>
          <w:p>
            <w:pPr>
              <w:spacing w:line="300" w:lineRule="exact"/>
              <w:ind w:left="1"/>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hint="default" w:ascii="宋体" w:hAnsi="宋体" w:cs="Times New Roman"/>
                <w:szCs w:val="21"/>
                <w:lang w:val="en-US" w:eastAsia="zh-CN"/>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7"/>
              <w:keepNext w:val="0"/>
              <w:keepLines w:val="0"/>
              <w:pageBreakBefore w:val="0"/>
              <w:widowControl w:val="0"/>
              <w:kinsoku/>
              <w:wordWrap/>
              <w:overflowPunct/>
              <w:topLinePunct w:val="0"/>
              <w:autoSpaceDE w:val="0"/>
              <w:autoSpaceDN w:val="0"/>
              <w:bidi w:val="0"/>
              <w:adjustRightInd w:val="0"/>
              <w:snapToGrid/>
              <w:spacing w:line="30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的质量符合公司要求；通过制定采购计划实施采购，目前</w:t>
            </w:r>
            <w:r>
              <w:rPr>
                <w:rFonts w:hint="eastAsia" w:ascii="宋体" w:hAnsi="宋体"/>
                <w:color w:val="auto"/>
                <w:kern w:val="2"/>
                <w:sz w:val="21"/>
                <w:szCs w:val="21"/>
                <w:lang w:eastAsia="zh-CN" w:bidi="ar-SA"/>
              </w:rPr>
              <w:t>对外包方的</w:t>
            </w:r>
            <w:r>
              <w:rPr>
                <w:rFonts w:hint="eastAsia" w:ascii="宋体" w:hAnsi="宋体"/>
                <w:color w:val="auto"/>
                <w:kern w:val="2"/>
                <w:sz w:val="21"/>
                <w:szCs w:val="21"/>
                <w:lang w:bidi="ar-SA"/>
              </w:rPr>
              <w:t>评价</w:t>
            </w:r>
            <w:r>
              <w:rPr>
                <w:rFonts w:hint="eastAsia" w:ascii="宋体" w:hAnsi="宋体"/>
                <w:color w:val="auto"/>
                <w:kern w:val="2"/>
                <w:sz w:val="21"/>
                <w:szCs w:val="21"/>
                <w:lang w:eastAsia="zh-CN" w:bidi="ar-SA"/>
              </w:rPr>
              <w:t>还欠缺，已开具不符合报告，要求限期整改。</w:t>
            </w:r>
          </w:p>
          <w:p>
            <w:pPr>
              <w:pStyle w:val="17"/>
              <w:keepNext w:val="0"/>
              <w:keepLines w:val="0"/>
              <w:pageBreakBefore w:val="0"/>
              <w:widowControl w:val="0"/>
              <w:kinsoku/>
              <w:wordWrap/>
              <w:overflowPunct/>
              <w:topLinePunct w:val="0"/>
              <w:autoSpaceDE w:val="0"/>
              <w:autoSpaceDN w:val="0"/>
              <w:bidi w:val="0"/>
              <w:adjustRightInd w:val="0"/>
              <w:snapToGrid/>
              <w:spacing w:line="30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w:t>
            </w:r>
            <w:r>
              <w:rPr>
                <w:rFonts w:hint="eastAsia" w:ascii="宋体" w:hAnsi="宋体"/>
                <w:color w:val="auto"/>
                <w:kern w:val="2"/>
                <w:sz w:val="21"/>
                <w:szCs w:val="21"/>
                <w:lang w:val="en-US" w:eastAsia="zh-CN" w:bidi="ar-SA"/>
              </w:rPr>
              <w:t>加热、挤出、发泡、定型</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bidi="ar-SA"/>
              </w:rPr>
              <w:t>品检验</w:t>
            </w:r>
            <w:r>
              <w:rPr>
                <w:rFonts w:hint="eastAsia" w:ascii="宋体" w:hAnsi="宋体"/>
                <w:color w:val="auto"/>
                <w:kern w:val="2"/>
                <w:sz w:val="21"/>
                <w:szCs w:val="21"/>
                <w:lang w:eastAsia="zh-CN" w:bidi="ar-SA"/>
              </w:rPr>
              <w:t>规范</w:t>
            </w:r>
            <w:r>
              <w:rPr>
                <w:rFonts w:hint="eastAsia" w:ascii="宋体" w:hAnsi="宋体"/>
                <w:color w:val="auto"/>
                <w:kern w:val="2"/>
                <w:sz w:val="21"/>
                <w:szCs w:val="21"/>
                <w:lang w:bidi="ar-SA"/>
              </w:rPr>
              <w:t>等管理技术文件</w:t>
            </w:r>
            <w:r>
              <w:rPr>
                <w:rFonts w:hint="eastAsia" w:ascii="宋体" w:hAnsi="宋体"/>
                <w:color w:val="auto"/>
                <w:kern w:val="2"/>
                <w:sz w:val="21"/>
                <w:szCs w:val="21"/>
                <w:lang w:eastAsia="zh-CN" w:bidi="ar-SA"/>
              </w:rPr>
              <w:t>；配备了</w:t>
            </w:r>
            <w:r>
              <w:rPr>
                <w:rFonts w:hint="eastAsia" w:ascii="宋体" w:hAnsi="宋体"/>
                <w:color w:val="000000"/>
                <w:spacing w:val="-10"/>
                <w:sz w:val="20"/>
                <w:szCs w:val="20"/>
                <w:lang w:val="en-US" w:eastAsia="zh-CN"/>
              </w:rPr>
              <w:t>挤出机、注料机、打管平台成套设备、切割机</w:t>
            </w:r>
            <w:r>
              <w:rPr>
                <w:rFonts w:hint="eastAsia" w:ascii="宋体" w:hAnsi="宋体"/>
                <w:color w:val="auto"/>
                <w:kern w:val="2"/>
                <w:sz w:val="21"/>
                <w:szCs w:val="21"/>
                <w:lang w:bidi="ar-SA"/>
              </w:rPr>
              <w:t>等生产设备</w:t>
            </w:r>
            <w:r>
              <w:rPr>
                <w:rFonts w:hint="eastAsia" w:ascii="宋体" w:hAnsi="宋体"/>
                <w:color w:val="auto"/>
                <w:kern w:val="2"/>
                <w:sz w:val="21"/>
                <w:szCs w:val="21"/>
                <w:lang w:eastAsia="zh-CN" w:bidi="ar-SA"/>
              </w:rPr>
              <w:t>及</w:t>
            </w:r>
            <w:r>
              <w:rPr>
                <w:rFonts w:hint="eastAsia" w:ascii="宋体" w:hAnsi="宋体"/>
                <w:color w:val="auto"/>
                <w:kern w:val="2"/>
                <w:sz w:val="21"/>
                <w:szCs w:val="21"/>
                <w:lang w:val="en-US" w:eastAsia="zh-CN" w:bidi="ar-SA"/>
              </w:rPr>
              <w:t>游标卡尺、钢卷尺等</w:t>
            </w:r>
            <w:r>
              <w:rPr>
                <w:rFonts w:hint="eastAsia" w:ascii="宋体" w:hAnsi="宋体"/>
                <w:color w:val="auto"/>
                <w:kern w:val="2"/>
                <w:sz w:val="21"/>
                <w:szCs w:val="21"/>
                <w:lang w:bidi="ar-SA"/>
              </w:rPr>
              <w:t>检测仪器</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加热挤出</w:t>
            </w:r>
            <w:r>
              <w:rPr>
                <w:rFonts w:hint="eastAsia" w:ascii="宋体" w:hAnsi="宋体"/>
                <w:color w:val="auto"/>
                <w:kern w:val="2"/>
                <w:sz w:val="21"/>
                <w:szCs w:val="21"/>
                <w:lang w:eastAsia="zh-CN" w:bidi="ar-SA"/>
              </w:rPr>
              <w:t>工序主要控制</w:t>
            </w:r>
            <w:r>
              <w:rPr>
                <w:rFonts w:hint="eastAsia" w:ascii="宋体" w:hAnsi="宋体"/>
                <w:color w:val="auto"/>
                <w:kern w:val="2"/>
                <w:sz w:val="21"/>
                <w:szCs w:val="21"/>
                <w:lang w:val="en-US" w:eastAsia="zh-CN" w:bidi="ar-SA"/>
              </w:rPr>
              <w:t>各区温度，发泡</w:t>
            </w:r>
            <w:r>
              <w:rPr>
                <w:rFonts w:hint="eastAsia" w:ascii="宋体" w:hAnsi="宋体"/>
                <w:color w:val="auto"/>
                <w:kern w:val="2"/>
                <w:sz w:val="21"/>
                <w:szCs w:val="21"/>
                <w:lang w:bidi="ar-SA"/>
              </w:rPr>
              <w:t>工序</w:t>
            </w:r>
            <w:r>
              <w:rPr>
                <w:rFonts w:hint="eastAsia" w:ascii="宋体" w:hAnsi="宋体"/>
                <w:color w:val="auto"/>
                <w:kern w:val="2"/>
                <w:sz w:val="21"/>
                <w:szCs w:val="21"/>
                <w:lang w:val="zh-CN" w:bidi="ar-SA"/>
              </w:rPr>
              <w:t>主要控制</w:t>
            </w:r>
            <w:r>
              <w:rPr>
                <w:rFonts w:hint="eastAsia" w:ascii="宋体" w:hAnsi="宋体"/>
                <w:color w:val="auto"/>
                <w:kern w:val="2"/>
                <w:sz w:val="21"/>
                <w:szCs w:val="21"/>
                <w:lang w:val="en-US" w:eastAsia="zh-CN" w:bidi="ar-SA"/>
              </w:rPr>
              <w:t>温度、时间</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现场查看各工序均按照要求进行操作，审核结论：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0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bookmarkStart w:id="4" w:name="_GoBack"/>
            <w:bookmarkEnd w:id="4"/>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color w:val="auto"/>
                <w:kern w:val="2"/>
                <w:sz w:val="21"/>
                <w:szCs w:val="21"/>
                <w:lang w:val="en-US" w:eastAsia="zh-CN" w:bidi="ar-SA"/>
              </w:rPr>
              <w:t>聚乙烯、异氰酸酯、聚氨酯、钢管，</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eastAsia="zh-CN" w:bidi="ar-SA"/>
              </w:rPr>
              <w:t>长度</w:t>
            </w:r>
            <w:r>
              <w:rPr>
                <w:rFonts w:hint="eastAsia" w:ascii="宋体" w:hAnsi="宋体"/>
                <w:color w:val="auto"/>
                <w:kern w:val="2"/>
                <w:sz w:val="21"/>
                <w:szCs w:val="21"/>
                <w:lang w:val="en-US" w:eastAsia="zh-CN" w:bidi="ar-SA"/>
              </w:rPr>
              <w:t>/直径/壁厚</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。审核结论：产品的监视和测量符合要求</w:t>
            </w:r>
            <w:r>
              <w:rPr>
                <w:rFonts w:hint="eastAsia" w:ascii="宋体" w:hAnsi="宋体"/>
                <w:color w:val="auto"/>
                <w:kern w:val="2"/>
                <w:sz w:val="21"/>
                <w:szCs w:val="21"/>
                <w:lang w:bidi="ar-SA"/>
              </w:rPr>
              <w:t>。</w:t>
            </w:r>
          </w:p>
          <w:p>
            <w:pPr>
              <w:pStyle w:val="17"/>
              <w:keepNext w:val="0"/>
              <w:keepLines w:val="0"/>
              <w:pageBreakBefore w:val="0"/>
              <w:widowControl w:val="0"/>
              <w:kinsoku/>
              <w:wordWrap/>
              <w:overflowPunct/>
              <w:topLinePunct w:val="0"/>
              <w:autoSpaceDE w:val="0"/>
              <w:autoSpaceDN w:val="0"/>
              <w:bidi w:val="0"/>
              <w:adjustRightInd w:val="0"/>
              <w:snapToGrid/>
              <w:spacing w:line="30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eastAsia="zh-CN" w:bidi="ar-SA"/>
              </w:rPr>
              <w:t>现场审核查看了</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pStyle w:val="17"/>
              <w:keepNext w:val="0"/>
              <w:keepLines w:val="0"/>
              <w:pageBreakBefore w:val="0"/>
              <w:widowControl w:val="0"/>
              <w:kinsoku/>
              <w:wordWrap/>
              <w:overflowPunct/>
              <w:topLinePunct w:val="0"/>
              <w:autoSpaceDE w:val="0"/>
              <w:autoSpaceDN w:val="0"/>
              <w:bidi w:val="0"/>
              <w:adjustRightInd w:val="0"/>
              <w:snapToGrid/>
              <w:spacing w:line="300" w:lineRule="exact"/>
              <w:ind w:right="0" w:rightChars="0" w:firstLine="420" w:firstLineChars="200"/>
              <w:textAlignment w:val="auto"/>
              <w:outlineLvl w:val="9"/>
              <w:rPr>
                <w:rFonts w:hint="eastAsia" w:eastAsia="宋体"/>
                <w:b/>
                <w:color w:val="000000" w:themeColor="text1"/>
                <w:sz w:val="20"/>
                <w:szCs w:val="20"/>
                <w:lang w:eastAsia="zh-CN"/>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ascii="宋体" w:hAnsi="宋体"/>
                <w:color w:val="auto"/>
                <w:kern w:val="2"/>
                <w:sz w:val="21"/>
                <w:szCs w:val="21"/>
                <w:lang w:eastAsia="zh-CN" w:bidi="ar-SA"/>
              </w:rPr>
              <w:t>高密度聚乙烯外套、聚氨酯预制直埋保温管</w:t>
            </w:r>
            <w:r>
              <w:rPr>
                <w:rFonts w:hint="eastAsia" w:ascii="宋体" w:hAnsi="宋体"/>
                <w:color w:val="auto"/>
                <w:kern w:val="2"/>
                <w:sz w:val="21"/>
                <w:szCs w:val="21"/>
                <w:lang w:eastAsia="zh-CN" w:bidi="ar-SA"/>
              </w:rPr>
              <w:t>等，且按照</w:t>
            </w:r>
            <w:r>
              <w:rPr>
                <w:rFonts w:hint="eastAsia" w:ascii="宋体" w:hAnsi="宋体"/>
                <w:color w:val="auto"/>
                <w:kern w:val="2"/>
                <w:sz w:val="21"/>
                <w:szCs w:val="21"/>
                <w:lang w:bidi="ar-SA"/>
              </w:rPr>
              <w:t>国家</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行业相关标准</w:t>
            </w:r>
            <w:r>
              <w:rPr>
                <w:rFonts w:hint="eastAsia" w:ascii="宋体" w:hAnsi="宋体"/>
                <w:color w:val="auto"/>
                <w:kern w:val="2"/>
                <w:sz w:val="21"/>
                <w:szCs w:val="21"/>
                <w:lang w:eastAsia="zh-CN" w:bidi="ar-SA"/>
              </w:rPr>
              <w:t>、顾客提供的技术资料、图纸进行加工</w:t>
            </w:r>
            <w:r>
              <w:rPr>
                <w:rFonts w:hint="eastAsia" w:ascii="宋体" w:hAnsi="宋体"/>
                <w:color w:val="auto"/>
                <w:kern w:val="2"/>
                <w:sz w:val="21"/>
                <w:szCs w:val="21"/>
                <w:lang w:bidi="ar-SA"/>
              </w:rPr>
              <w:t>生产</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主要满足</w:t>
            </w:r>
            <w:r>
              <w:rPr>
                <w:rFonts w:hint="default" w:ascii="Times New Roman" w:hAnsi="Times New Roman" w:cs="Times New Roman"/>
                <w:sz w:val="21"/>
                <w:szCs w:val="21"/>
              </w:rPr>
              <w:t>GB/T 29047-2012</w:t>
            </w:r>
            <w:r>
              <w:rPr>
                <w:rFonts w:hint="eastAsia" w:cs="Times New Roman"/>
                <w:sz w:val="21"/>
                <w:szCs w:val="21"/>
                <w:lang w:eastAsia="zh-CN"/>
              </w:rPr>
              <w:t>《</w:t>
            </w:r>
            <w:r>
              <w:rPr>
                <w:rFonts w:hint="default" w:ascii="Times New Roman" w:hAnsi="Times New Roman" w:cs="Times New Roman"/>
                <w:sz w:val="21"/>
                <w:szCs w:val="21"/>
              </w:rPr>
              <w:t>高密度聚乙烯外护营硬质聚氨醋泡沫塑料预制直埋保温管及管件</w:t>
            </w:r>
            <w:r>
              <w:rPr>
                <w:rFonts w:hint="eastAsia" w:cs="Times New Roman"/>
                <w:sz w:val="21"/>
                <w:szCs w:val="21"/>
                <w:lang w:eastAsia="zh-CN"/>
              </w:rPr>
              <w:t>》</w:t>
            </w:r>
            <w:r>
              <w:rPr>
                <w:rFonts w:hint="eastAsia"/>
                <w:sz w:val="21"/>
                <w:szCs w:val="21"/>
                <w:lang w:val="en-US" w:eastAsia="zh-CN"/>
              </w:rPr>
              <w:t>及</w:t>
            </w:r>
            <w:r>
              <w:rPr>
                <w:rFonts w:hint="eastAsia"/>
                <w:b/>
                <w:color w:val="000000" w:themeColor="text1"/>
                <w:sz w:val="20"/>
                <w:szCs w:val="20"/>
                <w:lang w:val="en-US" w:eastAsia="zh-CN"/>
              </w:rPr>
              <w:t>客户要求，目前向顾客提供的产品均合格，提供有产品检验记录、客户验收记录。</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提供北京市建设工程质量第四检测所出具的检验报告，检验类别：委托检验，报告编号：2018B3044，产品名称：</w:t>
            </w:r>
            <w:r>
              <w:rPr>
                <w:rFonts w:hint="default" w:ascii="Times New Roman" w:hAnsi="Times New Roman" w:cs="Times New Roman"/>
                <w:sz w:val="21"/>
                <w:szCs w:val="21"/>
              </w:rPr>
              <w:t>聚氨醋预制直埋保温管</w:t>
            </w:r>
            <w:r>
              <w:rPr>
                <w:rFonts w:hint="eastAsia"/>
                <w:b/>
                <w:color w:val="000000" w:themeColor="text1"/>
                <w:sz w:val="20"/>
                <w:szCs w:val="20"/>
                <w:lang w:val="en-US" w:eastAsia="zh-CN"/>
              </w:rPr>
              <w:t>，检验结论：合格，签发日期：2018年8月20日</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eastAsia="宋体"/>
                <w:b/>
                <w:color w:val="000000" w:themeColor="text1"/>
                <w:sz w:val="20"/>
                <w:szCs w:val="20"/>
                <w:lang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val="0"/>
                <w:bCs w:val="0"/>
                <w:sz w:val="21"/>
                <w:szCs w:val="21"/>
                <w:lang w:val="en-US" w:eastAsia="zh-CN"/>
              </w:rPr>
              <w:t>编</w:t>
            </w:r>
            <w:r>
              <w:rPr>
                <w:rFonts w:hint="eastAsia"/>
                <w:b w:val="0"/>
                <w:bCs w:val="0"/>
                <w:sz w:val="21"/>
                <w:szCs w:val="21"/>
                <w:lang w:val="en-GB"/>
              </w:rPr>
              <w:t>制</w:t>
            </w:r>
            <w:r>
              <w:rPr>
                <w:rFonts w:hint="eastAsia" w:ascii="宋体" w:hAnsi="宋体" w:cs="宋体"/>
                <w:b w:val="0"/>
                <w:bCs w:val="0"/>
                <w:color w:val="000000"/>
                <w:szCs w:val="21"/>
                <w:lang w:val="zh-CN"/>
              </w:rPr>
              <w:t>环境因素识别与评价控制程序</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w:t>
            </w:r>
            <w:r>
              <w:rPr>
                <w:rFonts w:hint="eastAsia"/>
                <w:b w:val="0"/>
                <w:bCs w:val="0"/>
                <w:sz w:val="21"/>
                <w:szCs w:val="21"/>
                <w:lang w:val="en-US" w:eastAsia="zh-CN"/>
              </w:rPr>
              <w:t>废气排放、噪声排放、</w:t>
            </w:r>
            <w:r>
              <w:rPr>
                <w:rFonts w:hint="eastAsia"/>
                <w:b w:val="0"/>
                <w:bCs w:val="0"/>
                <w:sz w:val="21"/>
                <w:szCs w:val="21"/>
              </w:rPr>
              <w:t>相关方施加影响等。现场查看办公区域、</w:t>
            </w:r>
            <w:r>
              <w:rPr>
                <w:rFonts w:hint="eastAsia"/>
                <w:b w:val="0"/>
                <w:bCs w:val="0"/>
                <w:sz w:val="21"/>
                <w:szCs w:val="21"/>
                <w:lang w:val="en-US" w:eastAsia="zh-CN"/>
              </w:rPr>
              <w:t>施工现场</w:t>
            </w:r>
            <w:r>
              <w:rPr>
                <w:rFonts w:hint="eastAsia"/>
                <w:b w:val="0"/>
                <w:bCs w:val="0"/>
                <w:sz w:val="21"/>
                <w:szCs w:val="21"/>
              </w:rPr>
              <w:t>干净整洁，配置灭火器等消防设施</w:t>
            </w:r>
            <w:r>
              <w:rPr>
                <w:rFonts w:hint="eastAsia"/>
                <w:b w:val="0"/>
                <w:bCs w:val="0"/>
                <w:sz w:val="21"/>
                <w:szCs w:val="21"/>
                <w:lang w:eastAsia="zh-CN"/>
              </w:rPr>
              <w:t>。</w:t>
            </w:r>
            <w:r>
              <w:rPr>
                <w:rFonts w:hint="eastAsia"/>
                <w:b w:val="0"/>
                <w:bCs w:val="0"/>
                <w:sz w:val="21"/>
                <w:szCs w:val="21"/>
                <w:lang w:val="en-US" w:eastAsia="zh-CN"/>
              </w:rPr>
              <w:t>现场审核发现未能提供对外包方施加了环境方面影响的证据，已开具不符合报告，要求限期整改。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eastAsia"/>
                <w:b/>
                <w:color w:val="000000" w:themeColor="text1"/>
                <w:sz w:val="20"/>
                <w:szCs w:val="20"/>
              </w:rPr>
            </w:pP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焊烟</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w:t>
            </w:r>
            <w:r>
              <w:rPr>
                <w:rFonts w:hint="eastAsia"/>
                <w:b w:val="0"/>
                <w:bCs w:val="0"/>
                <w:sz w:val="21"/>
                <w:szCs w:val="21"/>
              </w:rPr>
              <w:t>相关方施加影响等进行控制，具体措施有对员工进行安全教育，发放劳保用品，对相关方进行告知，现场查看办公区域、</w:t>
            </w:r>
            <w:r>
              <w:rPr>
                <w:rFonts w:hint="eastAsia"/>
                <w:b w:val="0"/>
                <w:bCs w:val="0"/>
                <w:sz w:val="21"/>
                <w:szCs w:val="21"/>
                <w:lang w:val="en-US" w:eastAsia="zh-CN"/>
              </w:rPr>
              <w:t>施工现场</w:t>
            </w:r>
            <w:r>
              <w:rPr>
                <w:rFonts w:hint="eastAsia"/>
                <w:b w:val="0"/>
                <w:bCs w:val="0"/>
                <w:sz w:val="21"/>
                <w:szCs w:val="21"/>
              </w:rPr>
              <w:t>干净整洁，工人佩戴有防护用品</w:t>
            </w:r>
            <w:r>
              <w:rPr>
                <w:rFonts w:hint="eastAsia"/>
                <w:b w:val="0"/>
                <w:bCs w:val="0"/>
                <w:sz w:val="21"/>
                <w:szCs w:val="21"/>
                <w:lang w:eastAsia="zh-CN"/>
              </w:rPr>
              <w:t>。</w:t>
            </w:r>
            <w:r>
              <w:rPr>
                <w:rFonts w:hint="eastAsia"/>
                <w:b w:val="0"/>
                <w:bCs w:val="0"/>
                <w:sz w:val="21"/>
                <w:szCs w:val="21"/>
              </w:rPr>
              <w:t>配置灭火器等消防设施</w:t>
            </w:r>
            <w:r>
              <w:rPr>
                <w:rFonts w:hint="eastAsia"/>
                <w:b w:val="0"/>
                <w:bCs w:val="0"/>
                <w:sz w:val="21"/>
                <w:szCs w:val="21"/>
                <w:lang w:eastAsia="zh-CN"/>
              </w:rPr>
              <w:t>。</w:t>
            </w:r>
            <w:r>
              <w:rPr>
                <w:rFonts w:hint="eastAsia"/>
                <w:b w:val="0"/>
                <w:bCs w:val="0"/>
                <w:sz w:val="21"/>
                <w:szCs w:val="21"/>
                <w:lang w:val="en-US" w:eastAsia="zh-CN"/>
              </w:rPr>
              <w:t>但未能提供对外包方施加了职业健康安全方面影响的证据，已开具不符合报告，要求限期整改。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等。编制了应急预案—包括火灾、触电应急预案，经查问办公室及施工现场组织了应急演练，提供了应急预案演练记录。经查符合标准要求。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天车1台，提供廊坊市特种设备监督检验所出具的检验报告，编号QO2018-3192，结论：合格，签发日期：2018.12.10</w:t>
            </w:r>
          </w:p>
          <w:p>
            <w:pPr>
              <w:spacing w:line="240" w:lineRule="exact"/>
              <w:rPr>
                <w:rFonts w:hint="default"/>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spacing w:line="240" w:lineRule="exact"/>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eastAsia="宋体"/>
                <w:b/>
                <w:color w:val="000000" w:themeColor="text1"/>
                <w:spacing w:val="-8"/>
                <w:sz w:val="20"/>
                <w:szCs w:val="20"/>
                <w:lang w:eastAsia="zh-CN"/>
              </w:rPr>
            </w:pPr>
            <w:r>
              <w:rPr>
                <w:rFonts w:hint="eastAsia"/>
                <w:sz w:val="21"/>
                <w:szCs w:val="21"/>
              </w:rPr>
              <w:t>按照策划的安排于</w:t>
            </w:r>
            <w:r>
              <w:t>201</w:t>
            </w:r>
            <w:r>
              <w:rPr>
                <w:rFonts w:hint="eastAsia"/>
                <w:lang w:val="en-US" w:eastAsia="zh-CN"/>
              </w:rPr>
              <w:t>9年7月1</w:t>
            </w:r>
            <w:r>
              <w:t>5-</w:t>
            </w:r>
            <w:r>
              <w:rPr>
                <w:rFonts w:hint="eastAsia"/>
                <w:lang w:val="en-US" w:eastAsia="zh-CN"/>
              </w:rPr>
              <w:t>1</w:t>
            </w:r>
            <w:r>
              <w:t>6</w:t>
            </w:r>
            <w:r>
              <w:rPr>
                <w:rFonts w:hint="eastAsia"/>
                <w:lang w:val="en-US" w:eastAsia="zh-CN"/>
              </w:rPr>
              <w:t>日</w:t>
            </w:r>
            <w:r>
              <w:rPr>
                <w:rFonts w:hint="eastAsia"/>
                <w:sz w:val="21"/>
                <w:szCs w:val="21"/>
              </w:rPr>
              <w:t>进行了一次集中式的内部审核，经查阅资料及与管代沟通，内审员没有审核自己的工作，查阅内审记录，符合策划安排，提出2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cs="宋体"/>
                <w:lang w:val="en-US" w:eastAsia="zh-CN"/>
              </w:rPr>
              <w:t>7</w:t>
            </w:r>
            <w:r>
              <w:rPr>
                <w:rFonts w:hint="eastAsia" w:cs="宋体"/>
              </w:rPr>
              <w:t>月</w:t>
            </w:r>
            <w:r>
              <w:rPr>
                <w:rFonts w:hint="eastAsia"/>
                <w:lang w:val="en-US" w:eastAsia="zh-CN"/>
              </w:rPr>
              <w:t>28</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default" w:eastAsia="宋体"/>
                <w:b/>
                <w:color w:val="000000" w:themeColor="text1"/>
                <w:sz w:val="20"/>
                <w:szCs w:val="20"/>
                <w:lang w:val="en-US" w:eastAsia="zh-CN"/>
              </w:rPr>
            </w:pPr>
            <w:r>
              <w:rPr>
                <w:rFonts w:hint="eastAsia"/>
                <w:sz w:val="21"/>
                <w:szCs w:val="21"/>
                <w:lang w:val="en-US" w:eastAsia="zh-CN"/>
              </w:rPr>
              <w:t>提供河北省排放污染物许可证监测报告（HBRL-JC-LXY201811005）显示废气、噪声排放符合要求。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sz w:val="21"/>
                <w:szCs w:val="21"/>
                <w:lang w:val="en-US" w:eastAsia="zh-CN"/>
              </w:rPr>
              <w:t>提供建设项目环境影响报告表、验收报告、大城县环保局审批意见，符合要求。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val="0"/>
                <w:bCs/>
                <w:color w:val="000000" w:themeColor="text1"/>
                <w:sz w:val="21"/>
                <w:szCs w:val="21"/>
                <w:lang w:val="en-US" w:eastAsia="zh-CN"/>
              </w:rPr>
              <w:t>对员工进行了体检，显示合格。</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7"/>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8"/>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积极改善工艺，对产品做到精益求精。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办公室Q7.3E7.3S4.4.2</w:t>
      </w:r>
      <w:r>
        <w:rPr>
          <w:rFonts w:hint="eastAsia"/>
          <w:b/>
          <w:color w:val="000000" w:themeColor="text1"/>
        </w:rPr>
        <w:t>条款</w:t>
      </w:r>
      <w:r>
        <w:rPr>
          <w:rFonts w:hint="eastAsia"/>
          <w:b/>
          <w:color w:val="000000" w:themeColor="text1"/>
          <w:lang w:eastAsia="zh-CN"/>
        </w:rPr>
        <w:t>、</w:t>
      </w:r>
      <w:r>
        <w:rPr>
          <w:rFonts w:hint="eastAsia"/>
          <w:b/>
          <w:color w:val="000000" w:themeColor="text1"/>
          <w:lang w:val="en-US" w:eastAsia="zh-CN"/>
        </w:rPr>
        <w:t>供销部Q8.4.1E8.1S4.4.6条款</w:t>
      </w:r>
      <w:r>
        <w:rPr>
          <w:rFonts w:hint="eastAsia"/>
          <w:b/>
          <w:color w:val="000000" w:themeColor="text1"/>
        </w:rPr>
        <w:t>，分布见附件。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河北博利美防腐保温工程有限公司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eastAsia="宋体"/>
                <w:color w:val="auto"/>
                <w:szCs w:val="22"/>
                <w:lang w:eastAsia="zh-CN"/>
              </w:rPr>
            </w:pPr>
            <w:r>
              <w:rPr>
                <w:rFonts w:hint="eastAsia"/>
                <w:color w:val="auto"/>
                <w:szCs w:val="22"/>
              </w:rPr>
              <w:t xml:space="preserve">QMS:  </w:t>
            </w:r>
            <w:r>
              <w:rPr>
                <w:rFonts w:hint="eastAsia"/>
                <w:color w:val="auto"/>
                <w:szCs w:val="22"/>
                <w:lang w:eastAsia="zh-CN"/>
              </w:rPr>
              <w:t>高密度聚乙烯外套、聚氨酯预制直埋保温管的生产</w:t>
            </w:r>
          </w:p>
          <w:p>
            <w:pPr>
              <w:rPr>
                <w:rFonts w:hint="eastAsia"/>
                <w:color w:val="auto"/>
                <w:szCs w:val="22"/>
              </w:rPr>
            </w:pPr>
            <w:r>
              <w:rPr>
                <w:rFonts w:hint="eastAsia"/>
                <w:color w:val="auto"/>
                <w:szCs w:val="22"/>
              </w:rPr>
              <w:t xml:space="preserve">EMS: </w:t>
            </w:r>
            <w:r>
              <w:rPr>
                <w:rFonts w:hint="eastAsia"/>
                <w:color w:val="auto"/>
                <w:szCs w:val="22"/>
                <w:lang w:eastAsia="zh-CN"/>
              </w:rPr>
              <w:t>高密度聚乙烯外套、聚氨酯预制直埋保温管的生产</w:t>
            </w:r>
            <w:r>
              <w:rPr>
                <w:rFonts w:hint="eastAsia"/>
                <w:color w:val="auto"/>
                <w:szCs w:val="22"/>
              </w:rPr>
              <w:t>及相关环境管理活动</w:t>
            </w:r>
          </w:p>
          <w:p>
            <w:pPr>
              <w:rPr>
                <w:rFonts w:hint="eastAsia"/>
                <w:b/>
                <w:color w:val="000000" w:themeColor="text1"/>
              </w:rPr>
            </w:pPr>
            <w:r>
              <w:rPr>
                <w:rFonts w:hint="eastAsia"/>
                <w:color w:val="auto"/>
                <w:szCs w:val="22"/>
              </w:rPr>
              <w:t xml:space="preserve">OHSMS: </w:t>
            </w:r>
            <w:r>
              <w:rPr>
                <w:rFonts w:hint="eastAsia"/>
                <w:color w:val="auto"/>
                <w:szCs w:val="22"/>
                <w:lang w:eastAsia="zh-CN"/>
              </w:rPr>
              <w:t>高密度聚乙烯外套、聚氨酯预制直埋保温管的生产</w:t>
            </w:r>
            <w:r>
              <w:rPr>
                <w:rFonts w:hint="eastAsia"/>
                <w:color w:val="auto"/>
                <w:szCs w:val="22"/>
              </w:rPr>
              <w:t>及相关职业健康安全管理活动</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hint="eastAsia"/>
          <w:b/>
          <w:color w:val="000000" w:themeColor="text1"/>
          <w:sz w:val="26"/>
          <w:szCs w:val="26"/>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3921" w:firstLineChars="18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15</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eastAsia"/>
          <w:b/>
          <w:color w:val="000000" w:themeColor="text1"/>
          <w:szCs w:val="21"/>
          <w:lang w:val="en-US" w:eastAsia="zh-CN"/>
        </w:rPr>
        <w:t>2019</w:t>
      </w:r>
      <w:r>
        <w:rPr>
          <w:rFonts w:hint="eastAsia"/>
          <w:b/>
          <w:color w:val="000000" w:themeColor="text1"/>
          <w:szCs w:val="21"/>
        </w:rPr>
        <w:t>年</w:t>
      </w:r>
      <w:r>
        <w:rPr>
          <w:rFonts w:hint="eastAsia"/>
          <w:b/>
          <w:color w:val="000000" w:themeColor="text1"/>
          <w:szCs w:val="21"/>
          <w:lang w:val="en-US" w:eastAsia="zh-CN"/>
        </w:rPr>
        <w:t xml:space="preserve">    8</w:t>
      </w:r>
      <w:r>
        <w:rPr>
          <w:rFonts w:hint="eastAsia"/>
          <w:b/>
          <w:color w:val="000000" w:themeColor="text1"/>
          <w:szCs w:val="21"/>
        </w:rPr>
        <w:t>月</w:t>
      </w:r>
      <w:r>
        <w:rPr>
          <w:rFonts w:hint="eastAsia"/>
          <w:b/>
          <w:color w:val="000000" w:themeColor="text1"/>
          <w:szCs w:val="21"/>
          <w:lang w:val="en-US" w:eastAsia="zh-CN"/>
        </w:rPr>
        <w:t xml:space="preserve">   19 </w:t>
      </w:r>
      <w:r>
        <w:rPr>
          <w:rFonts w:hint="eastAsia"/>
          <w:b/>
          <w:color w:val="000000" w:themeColor="text1"/>
          <w:szCs w:val="21"/>
        </w:rPr>
        <w:t>日</w:t>
      </w:r>
    </w:p>
    <w:p>
      <w:pPr>
        <w:spacing w:line="360" w:lineRule="auto"/>
        <w:ind w:leftChars="-405" w:hanging="850" w:hangingChars="403"/>
        <w:rPr>
          <w:rFonts w:hint="eastAsia"/>
          <w:b/>
          <w:color w:val="000000" w:themeColor="text1"/>
        </w:rPr>
      </w:pPr>
    </w:p>
    <w:p>
      <w:pPr>
        <w:spacing w:line="360" w:lineRule="auto"/>
        <w:ind w:leftChars="-405" w:hanging="850" w:hangingChars="403"/>
        <w:rPr>
          <w:rFonts w:hint="eastAsia"/>
          <w:b/>
          <w:color w:val="000000" w:themeColor="text1"/>
        </w:rPr>
      </w:pPr>
    </w:p>
    <w:p>
      <w:pPr>
        <w:spacing w:line="360" w:lineRule="auto"/>
        <w:ind w:leftChars="-405" w:hanging="850" w:hangingChars="403"/>
        <w:rPr>
          <w:rFonts w:hint="eastAsia"/>
          <w:b/>
          <w:color w:val="000000" w:themeColor="text1"/>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D8245B3"/>
    <w:rsid w:val="1C440198"/>
    <w:rsid w:val="21611269"/>
    <w:rsid w:val="22DF6A1C"/>
    <w:rsid w:val="288754BE"/>
    <w:rsid w:val="33756496"/>
    <w:rsid w:val="3AFE3AFE"/>
    <w:rsid w:val="3B371579"/>
    <w:rsid w:val="3C6210A8"/>
    <w:rsid w:val="41311C61"/>
    <w:rsid w:val="427735A3"/>
    <w:rsid w:val="4B4A3A22"/>
    <w:rsid w:val="57A97EAC"/>
    <w:rsid w:val="5CDD1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70</TotalTime>
  <ScaleCrop>false</ScaleCrop>
  <LinksUpToDate>false</LinksUpToDate>
  <CharactersWithSpaces>5127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2019-05-28T02:42:00Z</cp:lastPrinted>
  <dcterms:modified xsi:type="dcterms:W3CDTF">2019-08-19T17:21:13Z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