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重庆兆冠玻璃有限公司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0212-2020-QEO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ascii="微软雅黑" w:hAnsi="微软雅黑" w:eastAsia="微软雅黑" w:cs="微软雅黑"/>
                <w:color w:val="333333"/>
                <w:szCs w:val="21"/>
                <w:shd w:val="clear" w:color="auto" w:fill="FFFFFF"/>
              </w:rPr>
              <w:t>91500224778483330R</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资质证书编号</w:t>
            </w:r>
            <w:r>
              <w:rPr>
                <w:rFonts w:hint="eastAsia"/>
                <w:color w:val="000000"/>
                <w:szCs w:val="21"/>
                <w:lang w:val="en-US" w:eastAsia="zh-CN"/>
              </w:rPr>
              <w:t>:提供有中国国家强制性产品认证证书:1)建筑钢化夹层玻璃（证书编号：2018051302026289，有效期2023.5.21）；2）建筑钢化玻璃（证书编号：2005051302003482，有效期2020.12.12）；3）建筑（安全）中空玻璃（证书编号：2009051302007118，有效期2024.3.5）</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6</w:t>
            </w:r>
          </w:p>
        </w:tc>
        <w:tc>
          <w:tcPr>
            <w:tcW w:w="5443" w:type="dxa"/>
          </w:tcPr>
          <w:p>
            <w:pPr>
              <w:rPr>
                <w:color w:val="auto"/>
                <w:szCs w:val="21"/>
              </w:rPr>
            </w:pPr>
            <w:r>
              <w:rPr>
                <w:rFonts w:hint="eastAsia"/>
                <w:color w:val="auto"/>
                <w:szCs w:val="21"/>
              </w:rPr>
              <w:t>提供多组织机构说明材料和契约/协议等法律地位证明材料复印件（针对申请母子证书的组织）</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真实</w:t>
            </w:r>
          </w:p>
          <w:p>
            <w:pPr>
              <w:rPr>
                <w:color w:val="auto"/>
                <w:szCs w:val="21"/>
              </w:rPr>
            </w:pPr>
            <w:r>
              <w:rPr>
                <w:rFonts w:hint="eastAsia"/>
                <w:color w:val="auto"/>
                <w:szCs w:val="21"/>
              </w:rPr>
              <w:t>不真实</w:t>
            </w:r>
          </w:p>
        </w:tc>
        <w:tc>
          <w:tcPr>
            <w:tcW w:w="1155"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7</w:t>
            </w:r>
          </w:p>
        </w:tc>
        <w:tc>
          <w:tcPr>
            <w:tcW w:w="5443" w:type="dxa"/>
          </w:tcPr>
          <w:p>
            <w:pPr>
              <w:rPr>
                <w:color w:val="auto"/>
                <w:szCs w:val="21"/>
              </w:rPr>
            </w:pPr>
            <w:r>
              <w:rPr>
                <w:rFonts w:hint="eastAsia"/>
                <w:color w:val="auto"/>
                <w:szCs w:val="21"/>
              </w:rPr>
              <w:t>提供所有影响符合性的外包过程的信息</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与实际相符</w:t>
            </w:r>
          </w:p>
          <w:p>
            <w:pPr>
              <w:rPr>
                <w:color w:val="auto"/>
                <w:szCs w:val="21"/>
              </w:rPr>
            </w:pPr>
            <w:r>
              <w:rPr>
                <w:rFonts w:hint="eastAsia"/>
                <w:color w:val="auto"/>
                <w:szCs w:val="21"/>
              </w:rPr>
              <w:t>不符</w:t>
            </w:r>
          </w:p>
        </w:tc>
        <w:tc>
          <w:tcPr>
            <w:tcW w:w="1155" w:type="dxa"/>
          </w:tcPr>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8</w:t>
            </w:r>
          </w:p>
        </w:tc>
        <w:tc>
          <w:tcPr>
            <w:tcW w:w="5443" w:type="dxa"/>
          </w:tcPr>
          <w:p>
            <w:pPr>
              <w:rPr>
                <w:color w:val="auto"/>
                <w:szCs w:val="21"/>
              </w:rPr>
            </w:pPr>
            <w:r>
              <w:rPr>
                <w:rFonts w:hint="eastAsia"/>
                <w:color w:val="auto"/>
                <w:szCs w:val="21"/>
              </w:rPr>
              <w:t>提供组织所在地理位置、周边境况的描述</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真实</w:t>
            </w:r>
          </w:p>
          <w:p>
            <w:pPr>
              <w:rPr>
                <w:color w:val="auto"/>
                <w:szCs w:val="21"/>
              </w:rPr>
            </w:pPr>
            <w:r>
              <w:rPr>
                <w:rFonts w:hint="eastAsia"/>
                <w:color w:val="auto"/>
                <w:szCs w:val="21"/>
              </w:rPr>
              <w:t>不真实</w:t>
            </w:r>
          </w:p>
        </w:tc>
        <w:tc>
          <w:tcPr>
            <w:tcW w:w="1155"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9</w:t>
            </w:r>
          </w:p>
        </w:tc>
        <w:tc>
          <w:tcPr>
            <w:tcW w:w="5443" w:type="dxa"/>
          </w:tcPr>
          <w:p>
            <w:pPr>
              <w:rPr>
                <w:color w:val="auto"/>
                <w:szCs w:val="21"/>
              </w:rPr>
            </w:pPr>
            <w:r>
              <w:rPr>
                <w:rFonts w:hint="eastAsia"/>
                <w:color w:val="auto"/>
                <w:szCs w:val="21"/>
              </w:rPr>
              <w:t>提供98年后无新、改、扩建项目证明</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真实</w:t>
            </w:r>
          </w:p>
          <w:p>
            <w:pPr>
              <w:rPr>
                <w:color w:val="auto"/>
                <w:szCs w:val="21"/>
              </w:rPr>
            </w:pPr>
            <w:r>
              <w:rPr>
                <w:rFonts w:hint="eastAsia"/>
                <w:color w:val="auto"/>
                <w:szCs w:val="21"/>
              </w:rPr>
              <w:t>不真实</w:t>
            </w:r>
          </w:p>
        </w:tc>
        <w:tc>
          <w:tcPr>
            <w:tcW w:w="1155" w:type="dxa"/>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auto"/>
              </w:rPr>
            </w:pPr>
            <w:r>
              <w:rPr>
                <w:rFonts w:hint="eastAsia"/>
                <w:color w:val="auto"/>
              </w:rPr>
              <w:t>10</w:t>
            </w:r>
          </w:p>
        </w:tc>
        <w:tc>
          <w:tcPr>
            <w:tcW w:w="5443" w:type="dxa"/>
          </w:tcPr>
          <w:p>
            <w:pPr>
              <w:rPr>
                <w:color w:val="auto"/>
                <w:szCs w:val="21"/>
              </w:rPr>
            </w:pPr>
            <w:r>
              <w:rPr>
                <w:rFonts w:hint="eastAsia"/>
                <w:color w:val="auto"/>
                <w:szCs w:val="21"/>
              </w:rPr>
              <w:t>提供98年后新、改、扩建项目的环境影响登记表/环境影响报告表及批复/环境影响报告书及批复</w:t>
            </w:r>
          </w:p>
          <w:p>
            <w:pPr>
              <w:rPr>
                <w:color w:val="auto"/>
                <w:szCs w:val="21"/>
              </w:rPr>
            </w:pPr>
            <w:r>
              <w:rPr>
                <w:rFonts w:hint="eastAsia"/>
                <w:color w:val="auto"/>
                <w:szCs w:val="21"/>
              </w:rPr>
              <w:t>注：</w:t>
            </w:r>
          </w:p>
        </w:tc>
        <w:tc>
          <w:tcPr>
            <w:tcW w:w="1963" w:type="dxa"/>
          </w:tcPr>
          <w:p>
            <w:pPr>
              <w:rPr>
                <w:color w:val="auto"/>
                <w:szCs w:val="21"/>
              </w:rPr>
            </w:pPr>
            <w:r>
              <w:rPr>
                <w:rFonts w:hint="eastAsia"/>
                <w:color w:val="auto"/>
                <w:szCs w:val="21"/>
              </w:rPr>
              <w:t>原件</w:t>
            </w:r>
          </w:p>
          <w:p>
            <w:pPr>
              <w:rPr>
                <w:color w:val="auto"/>
                <w:szCs w:val="21"/>
              </w:rPr>
            </w:pPr>
            <w:r>
              <w:rPr>
                <w:rFonts w:hint="eastAsia"/>
                <w:color w:val="auto"/>
                <w:szCs w:val="21"/>
              </w:rPr>
              <w:t>非原件</w:t>
            </w:r>
          </w:p>
          <w:p>
            <w:pPr>
              <w:rPr>
                <w:color w:val="auto"/>
                <w:szCs w:val="21"/>
              </w:rPr>
            </w:pPr>
            <w:r>
              <w:rPr>
                <w:rFonts w:hint="eastAsia"/>
                <w:color w:val="auto"/>
                <w:szCs w:val="21"/>
              </w:rPr>
              <w:t>无</w:t>
            </w:r>
          </w:p>
        </w:tc>
        <w:tc>
          <w:tcPr>
            <w:tcW w:w="1155"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auto"/>
              </w:rPr>
            </w:pPr>
            <w:r>
              <w:rPr>
                <w:rFonts w:hint="eastAsia"/>
                <w:color w:val="auto"/>
              </w:rPr>
              <w:t>11</w:t>
            </w:r>
          </w:p>
        </w:tc>
        <w:tc>
          <w:tcPr>
            <w:tcW w:w="5405" w:type="dxa"/>
          </w:tcPr>
          <w:p>
            <w:pPr>
              <w:rPr>
                <w:color w:val="auto"/>
                <w:szCs w:val="21"/>
              </w:rPr>
            </w:pPr>
            <w:r>
              <w:rPr>
                <w:rFonts w:hint="eastAsia"/>
                <w:color w:val="auto"/>
                <w:szCs w:val="21"/>
              </w:rPr>
              <w:t>提供98年后新、改、扩建项目的“三同时”验收批复（或竣工验收意见）</w:t>
            </w:r>
          </w:p>
          <w:p>
            <w:pPr>
              <w:rPr>
                <w:color w:val="auto"/>
                <w:szCs w:val="21"/>
              </w:rPr>
            </w:pPr>
            <w:r>
              <w:rPr>
                <w:rFonts w:hint="eastAsia"/>
                <w:color w:val="auto"/>
                <w:szCs w:val="21"/>
              </w:rPr>
              <w:t>注：</w:t>
            </w:r>
          </w:p>
        </w:tc>
        <w:tc>
          <w:tcPr>
            <w:tcW w:w="2814" w:type="dxa"/>
          </w:tcPr>
          <w:p>
            <w:pPr>
              <w:rPr>
                <w:color w:val="auto"/>
                <w:szCs w:val="21"/>
              </w:rPr>
            </w:pPr>
            <w:r>
              <w:rPr>
                <w:rFonts w:hint="eastAsia"/>
                <w:color w:val="auto"/>
                <w:szCs w:val="21"/>
              </w:rPr>
              <w:t>原件</w:t>
            </w:r>
          </w:p>
          <w:p>
            <w:pPr>
              <w:rPr>
                <w:color w:val="auto"/>
                <w:szCs w:val="21"/>
              </w:rPr>
            </w:pPr>
            <w:r>
              <w:rPr>
                <w:rFonts w:hint="eastAsia"/>
                <w:color w:val="auto"/>
                <w:szCs w:val="21"/>
              </w:rPr>
              <w:t>非原件</w:t>
            </w:r>
          </w:p>
          <w:p>
            <w:pPr>
              <w:rPr>
                <w:color w:val="auto"/>
                <w:szCs w:val="21"/>
              </w:rPr>
            </w:pPr>
            <w:r>
              <w:rPr>
                <w:rFonts w:hint="eastAsia"/>
                <w:color w:val="auto"/>
                <w:szCs w:val="21"/>
              </w:rPr>
              <w:t>无</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12</w:t>
            </w:r>
          </w:p>
        </w:tc>
        <w:tc>
          <w:tcPr>
            <w:tcW w:w="5405" w:type="dxa"/>
          </w:tcPr>
          <w:p>
            <w:pPr>
              <w:rPr>
                <w:color w:val="auto"/>
                <w:szCs w:val="21"/>
              </w:rPr>
            </w:pPr>
            <w:r>
              <w:rPr>
                <w:rFonts w:hint="eastAsia"/>
                <w:color w:val="auto"/>
                <w:szCs w:val="21"/>
              </w:rPr>
              <w:t>重要环境因素清单/重要危险源清单</w:t>
            </w:r>
          </w:p>
          <w:p>
            <w:pPr>
              <w:rPr>
                <w:color w:val="auto"/>
                <w:szCs w:val="21"/>
              </w:rPr>
            </w:pPr>
            <w:r>
              <w:rPr>
                <w:rFonts w:hint="eastAsia"/>
                <w:color w:val="auto"/>
                <w:szCs w:val="21"/>
              </w:rPr>
              <w:t>注：</w:t>
            </w:r>
          </w:p>
        </w:tc>
        <w:tc>
          <w:tcPr>
            <w:tcW w:w="2814" w:type="dxa"/>
          </w:tcPr>
          <w:p>
            <w:pPr>
              <w:rPr>
                <w:color w:val="auto"/>
                <w:szCs w:val="21"/>
              </w:rPr>
            </w:pPr>
            <w:r>
              <w:rPr>
                <w:rFonts w:hint="eastAsia"/>
                <w:color w:val="auto"/>
                <w:szCs w:val="21"/>
              </w:rPr>
              <w:t>有</w:t>
            </w:r>
          </w:p>
          <w:p>
            <w:pPr>
              <w:rPr>
                <w:color w:val="auto"/>
                <w:szCs w:val="21"/>
              </w:rPr>
            </w:pPr>
            <w:r>
              <w:rPr>
                <w:rFonts w:hint="eastAsia"/>
                <w:color w:val="auto"/>
                <w:szCs w:val="21"/>
              </w:rPr>
              <w:t>无</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13</w:t>
            </w:r>
          </w:p>
        </w:tc>
        <w:tc>
          <w:tcPr>
            <w:tcW w:w="5405" w:type="dxa"/>
          </w:tcPr>
          <w:p>
            <w:pPr>
              <w:rPr>
                <w:color w:val="auto"/>
                <w:szCs w:val="21"/>
              </w:rPr>
            </w:pPr>
            <w:r>
              <w:rPr>
                <w:rFonts w:hint="eastAsia"/>
                <w:color w:val="auto"/>
                <w:szCs w:val="21"/>
              </w:rPr>
              <w:t>提供有可能造成二阶段审核风险的产品/服务的标准/服务规范/重要污染物/重要危险源的监测报告</w:t>
            </w:r>
          </w:p>
          <w:p>
            <w:pPr>
              <w:rPr>
                <w:color w:val="auto"/>
                <w:szCs w:val="21"/>
              </w:rPr>
            </w:pPr>
            <w:r>
              <w:rPr>
                <w:rFonts w:hint="eastAsia"/>
                <w:color w:val="auto"/>
                <w:szCs w:val="21"/>
              </w:rPr>
              <w:t>注：</w:t>
            </w:r>
          </w:p>
        </w:tc>
        <w:tc>
          <w:tcPr>
            <w:tcW w:w="2814" w:type="dxa"/>
          </w:tcPr>
          <w:p>
            <w:pPr>
              <w:rPr>
                <w:color w:val="auto"/>
                <w:szCs w:val="21"/>
              </w:rPr>
            </w:pPr>
            <w:r>
              <w:rPr>
                <w:rFonts w:hint="eastAsia"/>
                <w:color w:val="auto"/>
                <w:szCs w:val="21"/>
              </w:rPr>
              <w:t>原件</w:t>
            </w:r>
          </w:p>
          <w:p>
            <w:pPr>
              <w:rPr>
                <w:color w:val="auto"/>
                <w:szCs w:val="21"/>
              </w:rPr>
            </w:pPr>
            <w:r>
              <w:rPr>
                <w:rFonts w:hint="eastAsia"/>
                <w:color w:val="auto"/>
                <w:szCs w:val="21"/>
              </w:rPr>
              <w:t>非原件</w:t>
            </w:r>
          </w:p>
          <w:p>
            <w:pPr>
              <w:rPr>
                <w:color w:val="auto"/>
                <w:szCs w:val="21"/>
              </w:rPr>
            </w:pPr>
            <w:r>
              <w:rPr>
                <w:rFonts w:hint="eastAsia"/>
                <w:color w:val="auto"/>
                <w:szCs w:val="21"/>
              </w:rPr>
              <w:t>无</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14</w:t>
            </w:r>
          </w:p>
        </w:tc>
        <w:tc>
          <w:tcPr>
            <w:tcW w:w="5405" w:type="dxa"/>
          </w:tcPr>
          <w:p>
            <w:pPr>
              <w:rPr>
                <w:color w:val="auto"/>
                <w:szCs w:val="21"/>
              </w:rPr>
            </w:pPr>
            <w:r>
              <w:rPr>
                <w:rFonts w:hint="eastAsia"/>
                <w:color w:val="auto"/>
                <w:szCs w:val="21"/>
              </w:rPr>
              <w:t>提供认证范围管理体系覆盖的人数（管理人数、临时工、季节工）</w:t>
            </w:r>
            <w:r>
              <w:rPr>
                <w:rFonts w:hint="eastAsia"/>
                <w:color w:val="auto"/>
                <w:szCs w:val="21"/>
                <w:lang w:val="en-US" w:eastAsia="zh-CN"/>
              </w:rPr>
              <w:t>45</w:t>
            </w:r>
            <w:r>
              <w:rPr>
                <w:rFonts w:hint="eastAsia"/>
                <w:color w:val="auto"/>
                <w:szCs w:val="21"/>
              </w:rPr>
              <w:t>人　</w:t>
            </w:r>
          </w:p>
        </w:tc>
        <w:tc>
          <w:tcPr>
            <w:tcW w:w="2814" w:type="dxa"/>
          </w:tcPr>
          <w:p>
            <w:pPr>
              <w:rPr>
                <w:color w:val="auto"/>
                <w:szCs w:val="21"/>
              </w:rPr>
            </w:pPr>
            <w:r>
              <w:rPr>
                <w:rFonts w:hint="eastAsia"/>
                <w:color w:val="auto"/>
                <w:szCs w:val="21"/>
              </w:rPr>
              <w:t>与实际相符</w:t>
            </w:r>
          </w:p>
          <w:p>
            <w:pPr>
              <w:rPr>
                <w:color w:val="auto"/>
                <w:szCs w:val="21"/>
              </w:rPr>
            </w:pPr>
            <w:r>
              <w:rPr>
                <w:rFonts w:hint="eastAsia"/>
                <w:color w:val="auto"/>
                <w:szCs w:val="21"/>
              </w:rPr>
              <w:t>不符</w:t>
            </w:r>
          </w:p>
          <w:p>
            <w:pPr>
              <w:rPr>
                <w:color w:val="auto"/>
                <w:szCs w:val="21"/>
              </w:rPr>
            </w:pPr>
            <w:r>
              <w:rPr>
                <w:rFonts w:hint="eastAsia"/>
                <w:color w:val="auto"/>
                <w:szCs w:val="21"/>
              </w:rPr>
              <w:t>实际人数为：</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auto"/>
              </w:rPr>
            </w:pPr>
            <w:r>
              <w:rPr>
                <w:rFonts w:hint="eastAsia"/>
                <w:color w:val="auto"/>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rFonts w:hint="eastAsia" w:eastAsia="宋体"/>
                <w:color w:val="auto"/>
                <w:szCs w:val="21"/>
                <w:lang w:eastAsia="zh-CN"/>
              </w:rPr>
            </w:pPr>
            <w:r>
              <w:rPr>
                <w:rFonts w:hint="eastAsia"/>
                <w:color w:val="auto"/>
                <w:szCs w:val="21"/>
                <w:lang w:eastAsia="zh-CN"/>
              </w:rPr>
              <w:t>☑</w:t>
            </w:r>
          </w:p>
          <w:p>
            <w:pPr>
              <w:rPr>
                <w:color w:val="auto"/>
                <w:szCs w:val="21"/>
              </w:rPr>
            </w:pPr>
            <w:r>
              <w:rPr>
                <w:rFonts w:hint="eastAsia"/>
                <w:color w:val="auto"/>
                <w:szCs w:val="21"/>
              </w:rPr>
              <w:t>□</w:t>
            </w:r>
          </w:p>
          <w:p>
            <w:pPr>
              <w:rPr>
                <w:color w:val="auto"/>
                <w:szCs w:val="21"/>
              </w:rPr>
            </w:pPr>
            <w:r>
              <w:rPr>
                <w:rFonts w:hint="eastAsia"/>
                <w:color w:val="auto"/>
                <w:szCs w:val="21"/>
              </w:rPr>
              <w:t>□</w:t>
            </w:r>
          </w:p>
          <w:p>
            <w:pPr>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auto"/>
              </w:rPr>
            </w:pPr>
            <w:r>
              <w:rPr>
                <w:rFonts w:hint="eastAsia"/>
                <w:color w:val="auto"/>
              </w:rPr>
              <w:t>19</w:t>
            </w:r>
          </w:p>
        </w:tc>
        <w:tc>
          <w:tcPr>
            <w:tcW w:w="5405" w:type="dxa"/>
          </w:tcPr>
          <w:p>
            <w:pPr>
              <w:adjustRightInd w:val="0"/>
              <w:snapToGrid w:val="0"/>
              <w:rPr>
                <w:color w:val="auto"/>
                <w:szCs w:val="21"/>
              </w:rPr>
            </w:pPr>
            <w:r>
              <w:rPr>
                <w:rFonts w:hint="eastAsia"/>
                <w:color w:val="auto"/>
                <w:szCs w:val="21"/>
              </w:rPr>
              <w:t>非标产品标准的备案情况</w:t>
            </w:r>
          </w:p>
        </w:tc>
        <w:tc>
          <w:tcPr>
            <w:tcW w:w="2814" w:type="dxa"/>
          </w:tcPr>
          <w:p>
            <w:pPr>
              <w:adjustRightInd w:val="0"/>
              <w:snapToGrid w:val="0"/>
              <w:rPr>
                <w:color w:val="auto"/>
                <w:szCs w:val="21"/>
              </w:rPr>
            </w:pPr>
            <w:r>
              <w:rPr>
                <w:rFonts w:hint="eastAsia"/>
                <w:color w:val="auto"/>
                <w:szCs w:val="21"/>
              </w:rPr>
              <w:t>备案</w:t>
            </w:r>
          </w:p>
          <w:p>
            <w:pPr>
              <w:adjustRightInd w:val="0"/>
              <w:snapToGrid w:val="0"/>
              <w:rPr>
                <w:color w:val="auto"/>
                <w:szCs w:val="21"/>
              </w:rPr>
            </w:pPr>
            <w:r>
              <w:rPr>
                <w:rFonts w:hint="eastAsia"/>
                <w:color w:val="auto"/>
                <w:szCs w:val="21"/>
              </w:rPr>
              <w:t>未备案</w:t>
            </w:r>
          </w:p>
        </w:tc>
        <w:tc>
          <w:tcPr>
            <w:tcW w:w="426" w:type="dxa"/>
          </w:tcPr>
          <w:p>
            <w:pPr>
              <w:adjustRightInd w:val="0"/>
              <w:snapToGrid w:val="0"/>
              <w:rPr>
                <w:color w:val="auto"/>
                <w:szCs w:val="21"/>
              </w:rPr>
            </w:pPr>
            <w:r>
              <w:rPr>
                <w:rFonts w:hint="eastAsia"/>
                <w:color w:val="auto"/>
                <w:szCs w:val="21"/>
              </w:rPr>
              <w:t>□</w:t>
            </w:r>
          </w:p>
          <w:p>
            <w:pPr>
              <w:adjustRightInd w:val="0"/>
              <w:snapToGrid w:val="0"/>
              <w:rPr>
                <w:color w:val="auto"/>
                <w:szCs w:val="21"/>
              </w:rPr>
            </w:pP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b/>
                <w:color w:val="000000"/>
              </w:rPr>
              <w:drawing>
                <wp:anchor distT="0" distB="0" distL="0" distR="0" simplePos="0" relativeHeight="251662336" behindDoc="0" locked="0" layoutInCell="1" allowOverlap="1">
                  <wp:simplePos x="0" y="0"/>
                  <wp:positionH relativeFrom="column">
                    <wp:posOffset>4071620</wp:posOffset>
                  </wp:positionH>
                  <wp:positionV relativeFrom="paragraph">
                    <wp:posOffset>8890</wp:posOffset>
                  </wp:positionV>
                  <wp:extent cx="472440" cy="483235"/>
                  <wp:effectExtent l="0" t="0" r="3810" b="12065"/>
                  <wp:wrapNone/>
                  <wp:docPr id="1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C:\Users\Administrator\Desktop\新文档 2019-09-04 21.08.47.jpg"/>
                          <pic:cNvPicPr>
                            <a:picLocks noChangeAspect="1" noChangeArrowheads="1"/>
                          </pic:cNvPicPr>
                        </pic:nvPicPr>
                        <pic:blipFill>
                          <a:blip r:embed="rId5" cstate="print"/>
                          <a:srcRect/>
                          <a:stretch>
                            <a:fillRect/>
                          </a:stretch>
                        </pic:blipFill>
                        <pic:spPr>
                          <a:xfrm>
                            <a:off x="0" y="0"/>
                            <a:ext cx="472440" cy="4832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日期：2020年06月0</w:t>
            </w:r>
            <w:r>
              <w:rPr>
                <w:rFonts w:hint="eastAsia"/>
                <w:color w:val="000000"/>
                <w:szCs w:val="21"/>
                <w:lang w:val="en-US" w:eastAsia="zh-CN"/>
              </w:rPr>
              <w:t>2</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日期：2020年06月0</w:t>
            </w:r>
            <w:r>
              <w:rPr>
                <w:rFonts w:hint="eastAsia"/>
                <w:color w:val="000000"/>
                <w:szCs w:val="21"/>
                <w:lang w:val="en-US" w:eastAsia="zh-CN"/>
              </w:rPr>
              <w:t>2</w:t>
            </w:r>
            <w:r>
              <w:rPr>
                <w:rFonts w:hint="eastAsia"/>
                <w:color w:val="000000"/>
                <w:szCs w:val="21"/>
              </w:rPr>
              <w:t>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4501AA"/>
    <w:rsid w:val="69257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2020-06-05T06:46:41Z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