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10529-2024-R04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安徽融兆智能有限公司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鞠录梅</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91340122MA2N16KF39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R04:未认可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GB17167-2006《用能单位能源计量器具配备和管理通则》; JJF 1356—2012《重点用能单位能源计量审查规范》</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安徽融兆智能有限公司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安徽省合肥市肥东县合肥循环经济示范园四顶山路与漫泉路交口东北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安徽省合肥市肥东县合肥循环经济示范园四顶山路与漫泉路交口东北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用电信息采集终端(专变采集终端、集中器)、双模  通信单元、载波通信单元、电能表、配电终端的研发 和生产所涉及的能源计量管理活动（有许可要求的除外）</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安徽融兆智能有限公司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安徽省合肥市肥东县合肥循环经济示范园四顶山路与漫泉路交口东北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安徽省合肥市肥东县合肥循环经济示范园四顶山路与漫泉路交口东北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用电信息采集终端(专变采集终端、集中器)、双模  通信单元、载波通信单元、电能表、配电终端的研发 和生产所涉及的能源计量管理活动（有许可要求的除外）</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