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生产技术部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含车间、库房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张永莉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李希孝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审核员：李俐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强兴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EMS：5.3组织的岗位、职责和权限、6.2环境目标、6.1.2环境因素、8.1运行策划和控制，8.2应急准备和响应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hint="eastAsia"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生产技术部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负责人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张永莉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，能明确本人在环境管理体系方面的职责：</w:t>
            </w: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1)贯彻公司环境管理方针、目标、指标和方案，组织协调生产过程中重要环境因素的有效控制；</w:t>
            </w: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负责部门环境因素识别评价及运行控制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负责有关环境管理体系有关技术资料的收集和管理；</w:t>
            </w: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3) 根据公司生产经营计划合理调度，合理配置动力能源，提高能源利用率；</w:t>
            </w: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) 组织建设项目、产品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工艺路线、平面布置、工艺方案的评审，参加环境保护验收与评价；</w:t>
            </w:r>
          </w:p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)  负责生产现场运行控制管理，实施监督和检查；参加环境事件的调查处理。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部门目标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如下，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考核情况，20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日经查已完成。</w:t>
            </w:r>
          </w:p>
          <w:tbl>
            <w:tblPr>
              <w:tblStyle w:val="8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楷体" w:hAnsi="楷体" w:eastAsia="楷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楷体" w:hAnsi="楷体" w:eastAsia="楷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楷体" w:hAnsi="楷体" w:eastAsia="楷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楷体" w:hAnsi="楷体" w:eastAsia="楷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pStyle w:val="7"/>
                    <w:spacing w:before="0" w:beforeAutospacing="0" w:after="0" w:afterAutospacing="0" w:line="240" w:lineRule="exact"/>
                    <w:rPr>
                      <w:rFonts w:hint="eastAsia" w:ascii="楷体" w:hAnsi="楷体" w:eastAsia="楷体" w:cs="Times New Roman"/>
                      <w:bCs/>
                      <w:color w:val="000000"/>
                      <w:kern w:val="2"/>
                      <w:lang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重大环境污染事故</w:t>
                  </w:r>
                  <w:r>
                    <w:rPr>
                      <w:rFonts w:hint="eastAsia" w:ascii="楷体" w:hAnsi="楷体" w:eastAsia="楷体" w:cs="Times New Roman"/>
                      <w:bCs/>
                      <w:color w:val="000000"/>
                      <w:kern w:val="2"/>
                      <w:lang w:val="en-US" w:eastAsia="zh-CN"/>
                    </w:rPr>
                    <w:t>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pStyle w:val="7"/>
                    <w:spacing w:before="0" w:beforeAutospacing="0" w:after="0" w:afterAutospacing="0" w:line="240" w:lineRule="exact"/>
                    <w:rPr>
                      <w:rFonts w:ascii="楷体" w:hAnsi="楷体" w:eastAsia="楷体" w:cs="Times New Roman"/>
                      <w:bCs/>
                      <w:color w:val="000000"/>
                      <w:kern w:val="2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环境影响投诉次数</w:t>
                  </w:r>
                  <w:r>
                    <w:rPr>
                      <w:rFonts w:hint="eastAsia" w:ascii="楷体" w:hAnsi="楷体" w:eastAsia="楷体" w:cs="Times New Roman"/>
                      <w:bCs/>
                      <w:color w:val="000000"/>
                      <w:kern w:val="2"/>
                    </w:rPr>
                    <w:t>为0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楷体" w:hAnsi="楷体" w:eastAsia="楷体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按照办公过程及研发、技术支持过程对环境因素进行了辨识，辨识时考虑了三种时态：过去、现在和将来，和三种状态：正常、异常和紧急。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查《环境因素识别评价汇总表》，对本部门生产和办公等有关过程的环境因素。分别识别了日常办公过程中的固废（废纸、墨盒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废电池、灯管）造成的土壤污染、水资源消耗、电能消耗、意外火灾引起的污染大气、生产过程（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固废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、火灾、电能消耗、粉尘排放、噪声超标）、设备维修（废弃丢弃、漏油）等环境因素。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查到：《重要环境因素清单》，公司涉及重要环境因素：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固体废弃物的排放、火灾事故的发生。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本部门涉及的重要环境因素：均有涉及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控制措施：固废分类存放、垃圾等由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综合管理部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对于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环境因素通过运行控制、管理方案、定期收集、应急准备与响应进行控制。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生产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部环境因素识别、评价基本符合标准要求。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1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编制与环境管理体系运行控制有关的文件有</w:t>
            </w:r>
            <w:r>
              <w:rPr>
                <w:rFonts w:hint="eastAsia" w:ascii="楷体" w:hAnsi="楷体" w:eastAsia="楷体" w:cs="SimSun-Identity-H"/>
                <w:sz w:val="24"/>
                <w:szCs w:val="24"/>
              </w:rPr>
              <w:t>《环境管理控制程序》、《固体废弃物污染防治控制程序》、《能源资源管理控制程序》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、《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应急预案》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新型冠状病毒肺炎疫情应急预案及措施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综合管理部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负责统一打印、复印，产生的废弃物，由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综合管理部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统一处理。对可回收的固体废弃物，一部分由厂家回收，厂家不回收的公司统一回收再利用或由物资回收公司处理，不可回收的废弃物由公司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综合管理部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统一处理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增加口罩垃圾收集箱进行集中定点销毁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生产技术部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在车间现场时注意碰伤、砸伤、滑倒等人身伤害，进入车间必须穿戴工作服、劳保鞋，在车间遵守环保制度，禁止吸烟，垃圾放入分类垃圾箱。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生产工艺流程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：电路板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--电路板老化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试验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--机械装配—总装--调试--检验---包装 --交付--售后。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  <w:szCs w:val="24"/>
              </w:rPr>
              <w:t>生产工艺</w:t>
            </w:r>
            <w:r>
              <w:rPr>
                <w:rFonts w:hint="eastAsia" w:ascii="楷体" w:hAnsi="楷体" w:eastAsia="楷体" w:cs="宋体"/>
                <w:b/>
                <w:bCs/>
                <w:sz w:val="24"/>
                <w:szCs w:val="24"/>
                <w:lang w:val="en-US" w:eastAsia="zh-CN"/>
              </w:rPr>
              <w:t>过程污染物的控制</w:t>
            </w:r>
            <w:r>
              <w:rPr>
                <w:rFonts w:hint="eastAsia" w:ascii="楷体" w:hAnsi="楷体" w:eastAsia="楷体" w:cs="宋体"/>
                <w:b/>
                <w:bCs/>
                <w:sz w:val="24"/>
                <w:szCs w:val="24"/>
              </w:rPr>
              <w:t>: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1、电路板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组装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元器件线路连接，焊接专业设备无污染排放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2、电路板老化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试验、调试、检验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产品检测过程无污染排放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3、机械装配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总装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有辅助工具、清洁用具、包装物的废固排放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ind w:left="0" w:leftChars="0" w:firstLine="0" w:firstLineChars="0"/>
              <w:rPr>
                <w:rFonts w:hint="default" w:ascii="楷体" w:hAnsi="楷体" w:eastAsia="楷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  <w:szCs w:val="24"/>
                <w:lang w:val="en-US" w:eastAsia="zh-CN"/>
              </w:rPr>
              <w:t>污染源的控制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1、废水管控：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产品组装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不产生废水，生活废水经化粪池简单处理后排入政府管网集中处理。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2、废气管控：</w:t>
            </w:r>
          </w:p>
          <w:p>
            <w:pPr>
              <w:spacing w:line="360" w:lineRule="auto"/>
              <w:ind w:firstLine="421"/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产品组装过程无废气排放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3、噪声管控：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产品装配、试验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过程基本无噪声。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4、固废管控：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产品组装中主要为下料和及机加工过程产生废品、废包装物、废手套等废弃物放置在废品库，积攒一定量后出售有处理能力的单位回收再利用，无危险废物。</w:t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库房，产品、半成品分类管理标志明显。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</w:rPr>
              <w:t>建立了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</w:rPr>
              <w:t>管理制度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</w:rPr>
              <w:t>符合环保标准。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能源资源管控：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生产过程注意节水、节电、人走关闭设备和照明开关，现场未发现有漏水和浪费电能的现象。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6、产品生命周期的环境管控：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公司从工艺设计和采购产品时已考虑了产品的环保性（包括原材料），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产品组装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中，严格按照环保等管理制度实施，控制好辅助材料的用量，避免浪费，生命周期终了时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壳体钢材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还可以回收再利用。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7、潜在火灾管控：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公司生产车间和办公区域配备了消防栓、灭火器，均符合要求。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8、按有关程序和要求通报供方和顾客，采用〈告知函〉方式通报。查到相关方告知书。</w:t>
            </w: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9、现场观察运行控制：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现场巡视办公及生产区域配备有灭火器多个，车间</w:t>
            </w:r>
            <w:r>
              <w:rPr>
                <w:rFonts w:hint="eastAsia" w:ascii="楷体" w:hAnsi="楷体" w:eastAsia="楷体" w:cs="Arial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Arial"/>
                <w:sz w:val="24"/>
                <w:szCs w:val="24"/>
                <w:lang w:val="en-US" w:eastAsia="zh-CN"/>
              </w:rPr>
              <w:t>库房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均配有灭火器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60" w:firstLineChars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企业主要从事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石油仪器的组装生产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，车间设备主要有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高低温箱、压力试验台、装配工作台、示波器、卡尺、千分尺、万用表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等。</w:t>
            </w:r>
          </w:p>
          <w:p>
            <w:pPr>
              <w:spacing w:line="360" w:lineRule="auto"/>
              <w:ind w:firstLine="360" w:firstLineChars="1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车间安全设施设有提示说明，方便取用，未发现遮挡消防设施和挤占消防通道的情况。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与操作人员交流了解到，员工均接受过环保和职业健康安全相关知识的培训，包括应急预案及演练等，现场人员交流对防火、逃生均较为清楚、明确，了解本岗位的设备安全操作规程。 </w:t>
            </w:r>
          </w:p>
          <w:p>
            <w:pPr>
              <w:spacing w:line="360" w:lineRule="auto"/>
              <w:ind w:firstLine="360" w:firstLineChars="1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生产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车间内现场设备和电线布线合理，电线均处于完好状态，设备有接地及保护装置，控制柜及漏电保护器状态良好</w:t>
            </w:r>
            <w:r>
              <w:rPr>
                <w:rFonts w:hint="eastAsia" w:ascii="楷体" w:hAnsi="楷体" w:eastAsia="楷体" w:cs="Arial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车间现场在环保方面的控制管理基本有效。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生产技术部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人参与了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高新园区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5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ISC-B-II-10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77E7"/>
    <w:rsid w:val="000F0B40"/>
    <w:rsid w:val="000F215B"/>
    <w:rsid w:val="000F35F1"/>
    <w:rsid w:val="000F49B5"/>
    <w:rsid w:val="001037D5"/>
    <w:rsid w:val="00127276"/>
    <w:rsid w:val="00133F17"/>
    <w:rsid w:val="00171246"/>
    <w:rsid w:val="00191AFC"/>
    <w:rsid w:val="001A2D7F"/>
    <w:rsid w:val="001A3DF8"/>
    <w:rsid w:val="001C5C73"/>
    <w:rsid w:val="001C5C87"/>
    <w:rsid w:val="00214671"/>
    <w:rsid w:val="00221E12"/>
    <w:rsid w:val="0022253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358F7"/>
    <w:rsid w:val="00337922"/>
    <w:rsid w:val="00340867"/>
    <w:rsid w:val="00342857"/>
    <w:rsid w:val="00355472"/>
    <w:rsid w:val="00361197"/>
    <w:rsid w:val="003627B6"/>
    <w:rsid w:val="003708D5"/>
    <w:rsid w:val="00380837"/>
    <w:rsid w:val="00381A3A"/>
    <w:rsid w:val="003836CA"/>
    <w:rsid w:val="00386A98"/>
    <w:rsid w:val="003B712F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B217F"/>
    <w:rsid w:val="004B5E36"/>
    <w:rsid w:val="004C07FE"/>
    <w:rsid w:val="00500FC6"/>
    <w:rsid w:val="00521CF0"/>
    <w:rsid w:val="00536930"/>
    <w:rsid w:val="00564E53"/>
    <w:rsid w:val="00583277"/>
    <w:rsid w:val="00592C3E"/>
    <w:rsid w:val="005A000F"/>
    <w:rsid w:val="005B0413"/>
    <w:rsid w:val="005B6888"/>
    <w:rsid w:val="005E489C"/>
    <w:rsid w:val="005F3411"/>
    <w:rsid w:val="005F6C65"/>
    <w:rsid w:val="00600F02"/>
    <w:rsid w:val="00603024"/>
    <w:rsid w:val="0060444D"/>
    <w:rsid w:val="00611DAE"/>
    <w:rsid w:val="00642776"/>
    <w:rsid w:val="00644FE2"/>
    <w:rsid w:val="00645FB8"/>
    <w:rsid w:val="00651986"/>
    <w:rsid w:val="006545E8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E678B"/>
    <w:rsid w:val="006F594E"/>
    <w:rsid w:val="007170AA"/>
    <w:rsid w:val="007171D0"/>
    <w:rsid w:val="00726F7C"/>
    <w:rsid w:val="00732B66"/>
    <w:rsid w:val="007406DE"/>
    <w:rsid w:val="00743E79"/>
    <w:rsid w:val="00751C37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122B"/>
    <w:rsid w:val="00864902"/>
    <w:rsid w:val="00880718"/>
    <w:rsid w:val="00882522"/>
    <w:rsid w:val="00885823"/>
    <w:rsid w:val="00890931"/>
    <w:rsid w:val="00896C56"/>
    <w:rsid w:val="008973EE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973B4"/>
    <w:rsid w:val="009E30DA"/>
    <w:rsid w:val="009E35C0"/>
    <w:rsid w:val="009F7EED"/>
    <w:rsid w:val="00A04935"/>
    <w:rsid w:val="00A138EC"/>
    <w:rsid w:val="00A456AF"/>
    <w:rsid w:val="00A4606C"/>
    <w:rsid w:val="00A62689"/>
    <w:rsid w:val="00A653E2"/>
    <w:rsid w:val="00A76D36"/>
    <w:rsid w:val="00A801DE"/>
    <w:rsid w:val="00A90A22"/>
    <w:rsid w:val="00AB41FC"/>
    <w:rsid w:val="00AB4BFA"/>
    <w:rsid w:val="00AB7D2F"/>
    <w:rsid w:val="00AC0A90"/>
    <w:rsid w:val="00AC19B4"/>
    <w:rsid w:val="00AF0AAB"/>
    <w:rsid w:val="00B0685B"/>
    <w:rsid w:val="00B166EA"/>
    <w:rsid w:val="00B411A9"/>
    <w:rsid w:val="00B45C2D"/>
    <w:rsid w:val="00B8202D"/>
    <w:rsid w:val="00B931E4"/>
    <w:rsid w:val="00B95F69"/>
    <w:rsid w:val="00BA1E88"/>
    <w:rsid w:val="00BA25C0"/>
    <w:rsid w:val="00BC2015"/>
    <w:rsid w:val="00BD6549"/>
    <w:rsid w:val="00BE2A1A"/>
    <w:rsid w:val="00BF4EC2"/>
    <w:rsid w:val="00BF597E"/>
    <w:rsid w:val="00C31C73"/>
    <w:rsid w:val="00C51A36"/>
    <w:rsid w:val="00C548BE"/>
    <w:rsid w:val="00C55228"/>
    <w:rsid w:val="00C67A2A"/>
    <w:rsid w:val="00C67E19"/>
    <w:rsid w:val="00C67E47"/>
    <w:rsid w:val="00C71E85"/>
    <w:rsid w:val="00C86F9B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EE5"/>
    <w:rsid w:val="00FD72A6"/>
    <w:rsid w:val="10220FE3"/>
    <w:rsid w:val="108219C2"/>
    <w:rsid w:val="14CD775E"/>
    <w:rsid w:val="197438DA"/>
    <w:rsid w:val="19793CDD"/>
    <w:rsid w:val="237220E0"/>
    <w:rsid w:val="271712A8"/>
    <w:rsid w:val="2A9111A4"/>
    <w:rsid w:val="3C384A3F"/>
    <w:rsid w:val="47C93B32"/>
    <w:rsid w:val="505A1A19"/>
    <w:rsid w:val="50A700A0"/>
    <w:rsid w:val="53EB6EE8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661</Characters>
  <Lines>5</Lines>
  <Paragraphs>1</Paragraphs>
  <TotalTime>2</TotalTime>
  <ScaleCrop>false</ScaleCrop>
  <LinksUpToDate>false</LinksUpToDate>
  <CharactersWithSpaces>775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2020-05-19T00:30:32Z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