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jc w:val="center"/>
        <w:rPr>
          <w:rFonts w:hint="eastAsia" w:asciiTheme="minorEastAsia" w:hAnsiTheme="minorEastAsia" w:eastAsiaTheme="minorEastAsia" w:cstheme="minorEastAsia"/>
          <w:b/>
          <w:bCs/>
          <w:sz w:val="24"/>
          <w:szCs w:val="24"/>
        </w:rPr>
      </w:pPr>
      <w:bookmarkStart w:id="0" w:name="合同编号"/>
      <w:r>
        <w:rPr>
          <w:rFonts w:hint="eastAsia" w:asciiTheme="minorEastAsia" w:hAnsiTheme="minorEastAsia" w:eastAsiaTheme="minorEastAsia" w:cstheme="minorEastAsia"/>
          <w:b/>
          <w:bCs/>
          <w:sz w:val="24"/>
          <w:szCs w:val="24"/>
        </w:rPr>
        <w:t>0139-2018-QEO-2020</w:t>
      </w:r>
      <w:bookmarkEnd w:id="0"/>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重庆西友新型墙体材料有限公司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bookmarkStart w:id="3" w:name="QJ勾选"/>
      <w:r>
        <w:rPr>
          <w:rFonts w:hint="eastAsia" w:ascii="楷体_GB2312" w:eastAsia="楷体_GB2312"/>
          <w:sz w:val="32"/>
          <w:szCs w:val="32"/>
          <w:lang w:val="en-US" w:eastAsia="zh-CN"/>
        </w:rPr>
        <w:t xml:space="preserve"> </w:t>
      </w:r>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2018-N1QMS-1230067</w:t>
            </w:r>
          </w:p>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Q:17.06.01</w:t>
            </w:r>
          </w:p>
          <w:p>
            <w:pPr>
              <w:jc w:val="center"/>
              <w:rPr>
                <w:b/>
                <w:sz w:val="21"/>
                <w:szCs w:val="21"/>
              </w:rPr>
            </w:pPr>
            <w:r>
              <w:rPr>
                <w:b/>
                <w:sz w:val="21"/>
                <w:szCs w:val="21"/>
              </w:rPr>
              <w:t>E:17.06.01</w:t>
            </w:r>
          </w:p>
          <w:p>
            <w:pPr>
              <w:jc w:val="center"/>
              <w:rPr>
                <w:b/>
                <w:sz w:val="21"/>
                <w:szCs w:val="21"/>
              </w:rPr>
            </w:pPr>
            <w:r>
              <w:rPr>
                <w:b/>
                <w:sz w:val="21"/>
                <w:szCs w:val="21"/>
              </w:rPr>
              <w:t>O:17.06.01</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2019-N1QMS-3093566</w:t>
            </w:r>
          </w:p>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1728" w:type="dxa"/>
            <w:gridSpan w:val="2"/>
            <w:vAlign w:val="center"/>
          </w:tcPr>
          <w:p>
            <w:pPr>
              <w:jc w:val="center"/>
              <w:rPr>
                <w:b/>
                <w:sz w:val="21"/>
                <w:szCs w:val="21"/>
              </w:rPr>
            </w:pPr>
            <w:r>
              <w:rPr>
                <w:b/>
                <w:sz w:val="21"/>
                <w:szCs w:val="21"/>
              </w:rPr>
              <w:t>Q:17.06.01</w:t>
            </w:r>
          </w:p>
          <w:p>
            <w:pPr>
              <w:jc w:val="center"/>
              <w:rPr>
                <w:b/>
                <w:sz w:val="21"/>
                <w:szCs w:val="21"/>
              </w:rPr>
            </w:pPr>
            <w:r>
              <w:rPr>
                <w:b/>
                <w:sz w:val="21"/>
                <w:szCs w:val="21"/>
              </w:rPr>
              <w:t>E:17.06.01</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r>
              <w:rPr>
                <w:b/>
                <w:sz w:val="21"/>
                <w:szCs w:val="21"/>
              </w:rPr>
              <w:t>Q:17.06.01</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w:t>
      </w:r>
      <w:r>
        <w:rPr>
          <w:rFonts w:hint="eastAsia"/>
          <w:b/>
          <w:sz w:val="21"/>
          <w:szCs w:val="21"/>
          <w:u w:val="single"/>
          <w:lang w:eastAsia="zh-CN"/>
        </w:rPr>
        <w:t>监督</w:t>
      </w:r>
      <w:r>
        <w:rPr>
          <w:rFonts w:hint="eastAsia"/>
          <w:b/>
          <w:sz w:val="21"/>
          <w:szCs w:val="21"/>
          <w:u w:val="single"/>
          <w:lang w:val="en-US" w:eastAsia="zh-CN"/>
        </w:rPr>
        <w:t>1</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r>
        <w:rPr>
          <w:rFonts w:hint="eastAsia"/>
          <w:b/>
          <w:sz w:val="21"/>
          <w:szCs w:val="21"/>
        </w:rPr>
        <w:t>□GB/T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hAnsi="Times New Roman" w:cs="Times New Roman"/>
                <w:b/>
                <w:sz w:val="21"/>
                <w:szCs w:val="22"/>
              </w:rPr>
              <w:t>重庆西友新型墙体材料有限公司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重庆市南川区工业园区流金路</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408400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重庆市南川区工业园区流金路</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408400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重庆市南川区工业园区流金路</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408400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王敏</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13289322469</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谭同有</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谭同有</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蒋中华</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2020年05月17日 下午至2020年05月18日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A3"/>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eastAsia="宋体"/>
                <w:b/>
                <w:sz w:val="21"/>
                <w:szCs w:val="21"/>
                <w:lang w:eastAsia="zh-CN"/>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E勾选Add1"/>
            <w:r>
              <w:rPr>
                <w:rFonts w:hint="eastAsia" w:ascii="宋体" w:hAnsi="宋体"/>
                <w:sz w:val="21"/>
                <w:szCs w:val="21"/>
              </w:rPr>
              <w:t>铝幕墙材料的生产</w:t>
            </w:r>
            <w:r>
              <w:rPr>
                <w:rFonts w:hint="eastAsia" w:ascii="宋体" w:hAnsi="宋体"/>
                <w:sz w:val="21"/>
                <w:szCs w:val="21"/>
                <w:lang w:eastAsia="zh-CN"/>
              </w:rPr>
              <w:t>。</w:t>
            </w:r>
          </w:p>
          <w:p>
            <w:pPr>
              <w:spacing w:line="360" w:lineRule="exact"/>
              <w:rPr>
                <w:rFonts w:hint="eastAsia" w:ascii="宋体" w:hAnsi="宋体" w:eastAsia="宋体"/>
                <w:b/>
                <w:sz w:val="21"/>
                <w:szCs w:val="21"/>
                <w:lang w:eastAsia="zh-CN"/>
              </w:rPr>
            </w:pPr>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rFonts w:hint="eastAsia" w:ascii="宋体" w:hAnsi="宋体" w:cs="Times New Roman"/>
                <w:sz w:val="21"/>
                <w:szCs w:val="21"/>
              </w:rPr>
              <w:t>铝幕墙材料的生产所涉及场所的相关环境管理活动</w:t>
            </w:r>
            <w:r>
              <w:rPr>
                <w:rFonts w:hint="eastAsia" w:ascii="宋体" w:hAnsi="宋体" w:cs="Times New Roman"/>
                <w:sz w:val="21"/>
                <w:szCs w:val="21"/>
                <w:lang w:eastAsia="zh-CN"/>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rFonts w:hint="eastAsia" w:ascii="宋体" w:hAnsi="宋体" w:cs="Times New Roman"/>
                <w:sz w:val="21"/>
                <w:szCs w:val="21"/>
              </w:rPr>
              <w:t>铝幕墙材料的生产所涉及场所的相关职业健康安全管理活动</w:t>
            </w:r>
            <w:r>
              <w:rPr>
                <w:rFonts w:hint="eastAsia" w:ascii="宋体" w:hAnsi="宋体" w:cs="Times New Roman"/>
                <w:sz w:val="21"/>
                <w:szCs w:val="21"/>
                <w:lang w:eastAsia="zh-CN"/>
              </w:rPr>
              <w:t>。</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Q：17.06.01</w:t>
            </w:r>
          </w:p>
          <w:p>
            <w:pPr>
              <w:spacing w:line="260" w:lineRule="exact"/>
              <w:rPr>
                <w:rFonts w:ascii="宋体" w:hAnsi="宋体"/>
                <w:b/>
                <w:sz w:val="21"/>
                <w:szCs w:val="21"/>
              </w:rPr>
            </w:pPr>
            <w:r>
              <w:rPr>
                <w:rFonts w:ascii="宋体" w:hAnsi="宋体"/>
                <w:b/>
                <w:sz w:val="21"/>
                <w:szCs w:val="21"/>
              </w:rPr>
              <w:t>E：17.06.01</w:t>
            </w:r>
          </w:p>
          <w:p>
            <w:pPr>
              <w:spacing w:line="260" w:lineRule="exact"/>
              <w:rPr>
                <w:rFonts w:ascii="宋体" w:hAnsi="宋体"/>
                <w:b/>
                <w:sz w:val="21"/>
                <w:szCs w:val="21"/>
              </w:rPr>
            </w:pPr>
            <w:r>
              <w:rPr>
                <w:rFonts w:ascii="宋体" w:hAnsi="宋体"/>
                <w:b/>
                <w:sz w:val="21"/>
                <w:szCs w:val="21"/>
              </w:rPr>
              <w:t>O：17.06.01</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2022.3.17</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2019.3.7-9</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highlight w:val="green"/>
        </w:rPr>
      </w:pPr>
      <w:r>
        <w:rPr>
          <w:rFonts w:ascii="宋体" w:hAnsi="宋体"/>
          <w:b/>
          <w:sz w:val="21"/>
          <w:szCs w:val="21"/>
        </w:rPr>
        <w:t xml:space="preserve">4. </w:t>
      </w:r>
      <w:r>
        <w:rPr>
          <w:rFonts w:hint="eastAsia" w:ascii="宋体" w:hAnsi="宋体"/>
          <w:b/>
          <w:sz w:val="21"/>
          <w:szCs w:val="21"/>
        </w:rPr>
        <w:t>本次审核覆盖时间：</w:t>
      </w:r>
      <w:r>
        <w:rPr>
          <w:rFonts w:hint="eastAsia" w:ascii="宋体" w:hAnsi="宋体"/>
          <w:b/>
          <w:sz w:val="21"/>
          <w:szCs w:val="21"/>
          <w:highlight w:val="none"/>
        </w:rPr>
        <w:t>从上次审核结束日的</w:t>
      </w:r>
      <w:r>
        <w:rPr>
          <w:rFonts w:hint="eastAsia" w:ascii="宋体" w:hAnsi="宋体"/>
          <w:b/>
          <w:sz w:val="21"/>
          <w:szCs w:val="21"/>
          <w:highlight w:val="none"/>
          <w:lang w:val="en-US" w:eastAsia="zh-CN"/>
        </w:rPr>
        <w:t xml:space="preserve"> 2019 </w:t>
      </w:r>
      <w:r>
        <w:rPr>
          <w:rFonts w:hint="eastAsia" w:ascii="宋体" w:hAnsi="宋体"/>
          <w:b/>
          <w:sz w:val="21"/>
          <w:szCs w:val="21"/>
          <w:highlight w:val="none"/>
        </w:rPr>
        <w:t>年</w:t>
      </w:r>
      <w:r>
        <w:rPr>
          <w:rFonts w:hint="eastAsia" w:ascii="宋体" w:hAnsi="宋体"/>
          <w:b/>
          <w:sz w:val="21"/>
          <w:szCs w:val="21"/>
          <w:highlight w:val="none"/>
          <w:lang w:val="en-US" w:eastAsia="zh-CN"/>
        </w:rPr>
        <w:t>3</w:t>
      </w:r>
      <w:r>
        <w:rPr>
          <w:rFonts w:hint="eastAsia" w:ascii="宋体" w:hAnsi="宋体"/>
          <w:b/>
          <w:sz w:val="21"/>
          <w:szCs w:val="21"/>
          <w:highlight w:val="none"/>
        </w:rPr>
        <w:t>月</w:t>
      </w:r>
      <w:r>
        <w:rPr>
          <w:rFonts w:hint="eastAsia" w:ascii="宋体" w:hAnsi="宋体"/>
          <w:b/>
          <w:sz w:val="21"/>
          <w:szCs w:val="21"/>
          <w:highlight w:val="none"/>
          <w:lang w:val="en-US" w:eastAsia="zh-CN"/>
        </w:rPr>
        <w:t>9</w:t>
      </w:r>
      <w:r>
        <w:rPr>
          <w:rFonts w:hint="eastAsia" w:ascii="宋体" w:hAnsi="宋体"/>
          <w:b/>
          <w:sz w:val="21"/>
          <w:szCs w:val="21"/>
          <w:highlight w:val="none"/>
        </w:rPr>
        <w:t>日至</w:t>
      </w:r>
      <w:r>
        <w:rPr>
          <w:rFonts w:hint="eastAsia" w:ascii="宋体" w:hAnsi="宋体"/>
          <w:b/>
          <w:sz w:val="21"/>
          <w:szCs w:val="21"/>
          <w:highlight w:val="none"/>
          <w:lang w:val="en-US" w:eastAsia="zh-CN"/>
        </w:rPr>
        <w:t>2020</w:t>
      </w:r>
      <w:r>
        <w:rPr>
          <w:rFonts w:hint="eastAsia" w:ascii="宋体" w:hAnsi="宋体"/>
          <w:b/>
          <w:sz w:val="21"/>
          <w:szCs w:val="21"/>
          <w:highlight w:val="none"/>
        </w:rPr>
        <w:t>年</w:t>
      </w:r>
      <w:r>
        <w:rPr>
          <w:rFonts w:hint="eastAsia" w:ascii="宋体" w:hAnsi="宋体"/>
          <w:b/>
          <w:sz w:val="21"/>
          <w:szCs w:val="21"/>
          <w:highlight w:val="none"/>
          <w:lang w:val="en-US" w:eastAsia="zh-CN"/>
        </w:rPr>
        <w:t>5</w:t>
      </w:r>
      <w:r>
        <w:rPr>
          <w:rFonts w:hint="eastAsia" w:ascii="宋体" w:hAnsi="宋体"/>
          <w:b/>
          <w:sz w:val="21"/>
          <w:szCs w:val="21"/>
          <w:highlight w:val="none"/>
        </w:rPr>
        <w:t>月</w:t>
      </w:r>
      <w:r>
        <w:rPr>
          <w:rFonts w:hint="eastAsia" w:ascii="宋体" w:hAnsi="宋体"/>
          <w:b/>
          <w:sz w:val="21"/>
          <w:szCs w:val="21"/>
          <w:highlight w:val="none"/>
          <w:lang w:val="en-US" w:eastAsia="zh-CN"/>
        </w:rPr>
        <w:t>18</w:t>
      </w:r>
      <w:r>
        <w:rPr>
          <w:rFonts w:hint="eastAsia" w:ascii="宋体" w:hAnsi="宋体"/>
          <w:b/>
          <w:sz w:val="21"/>
          <w:szCs w:val="21"/>
          <w:highlight w:val="none"/>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400" w:lineRule="exact"/>
              <w:ind w:firstLine="420" w:firstLineChars="200"/>
              <w:jc w:val="left"/>
              <w:rPr>
                <w:rFonts w:hint="eastAsia" w:ascii="宋体" w:hAnsi="宋体"/>
                <w:b/>
                <w:sz w:val="21"/>
                <w:szCs w:val="21"/>
              </w:rPr>
            </w:pPr>
            <w:r>
              <w:rPr>
                <w:rFonts w:hint="eastAsia"/>
                <w:sz w:val="21"/>
                <w:szCs w:val="21"/>
              </w:rPr>
              <w:t>重庆西友新型墙体材料有限公司是一家生产铝板材料墙体幕墙的单位，产品包括：幕墙铝单板、穿孔铝单板、仿木纹板等</w:t>
            </w:r>
            <w:r>
              <w:rPr>
                <w:rFonts w:hint="eastAsia"/>
                <w:sz w:val="21"/>
                <w:szCs w:val="21"/>
                <w:lang w:eastAsia="zh-CN"/>
              </w:rPr>
              <w:t>。</w:t>
            </w:r>
            <w:r>
              <w:rPr>
                <w:rFonts w:hint="eastAsia" w:ascii="宋体" w:hAnsi="宋体"/>
                <w:sz w:val="21"/>
                <w:szCs w:val="21"/>
              </w:rPr>
              <w:t>现有</w:t>
            </w:r>
            <w:r>
              <w:rPr>
                <w:rFonts w:hint="eastAsia" w:ascii="宋体" w:hAnsi="宋体"/>
                <w:sz w:val="21"/>
                <w:szCs w:val="21"/>
                <w:highlight w:val="none"/>
              </w:rPr>
              <w:t>员工数</w:t>
            </w:r>
            <w:r>
              <w:rPr>
                <w:rFonts w:hint="eastAsia" w:ascii="宋体" w:hAnsi="宋体"/>
                <w:sz w:val="21"/>
                <w:szCs w:val="21"/>
                <w:highlight w:val="none"/>
                <w:lang w:val="en-US" w:eastAsia="zh-CN"/>
              </w:rPr>
              <w:t>83</w:t>
            </w:r>
            <w:r>
              <w:rPr>
                <w:rFonts w:hint="eastAsia" w:ascii="宋体" w:hAnsi="宋体"/>
                <w:sz w:val="21"/>
                <w:szCs w:val="21"/>
                <w:highlight w:val="none"/>
              </w:rPr>
              <w:t>人，经营</w:t>
            </w:r>
            <w:r>
              <w:rPr>
                <w:rFonts w:hint="eastAsia" w:ascii="宋体" w:hAnsi="宋体"/>
                <w:sz w:val="21"/>
                <w:szCs w:val="21"/>
              </w:rPr>
              <w:t>状况良好。组织对内外部因素、相关方需求和期望进行了充分的识别，策划和实施有效。确定了体系的边界，基本适用。管理体系8.3不适用，理由合理。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rPr>
                <w:rFonts w:hint="eastAsia"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tabs>
                <w:tab w:val="left" w:pos="1260"/>
              </w:tabs>
              <w:snapToGrid w:val="0"/>
              <w:rPr>
                <w:rFonts w:hint="eastAsia" w:ascii="宋体" w:hAnsi="宋体" w:cs="宋体"/>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rPr>
              <w:t>质量/</w:t>
            </w:r>
            <w:r>
              <w:rPr>
                <w:rFonts w:hint="eastAsia" w:ascii="宋体" w:hAnsi="宋体" w:cs="宋体"/>
                <w:color w:val="000000"/>
                <w:sz w:val="21"/>
                <w:szCs w:val="21"/>
                <w:lang w:eastAsia="zh-CN"/>
              </w:rPr>
              <w:t>■</w:t>
            </w:r>
            <w:r>
              <w:rPr>
                <w:rFonts w:hint="eastAsia" w:ascii="宋体" w:hAnsi="宋体" w:cs="宋体"/>
                <w:color w:val="000000"/>
                <w:sz w:val="21"/>
                <w:szCs w:val="21"/>
              </w:rPr>
              <w:t>环境/</w:t>
            </w:r>
            <w:r>
              <w:rPr>
                <w:rFonts w:hint="eastAsia" w:ascii="宋体" w:hAnsi="宋体" w:cs="宋体"/>
                <w:color w:val="000000"/>
                <w:sz w:val="21"/>
                <w:szCs w:val="21"/>
                <w:lang w:eastAsia="zh-CN"/>
              </w:rPr>
              <w:t>■</w:t>
            </w:r>
            <w:r>
              <w:rPr>
                <w:rFonts w:hint="eastAsia" w:ascii="宋体" w:hAnsi="宋体" w:cs="宋体"/>
                <w:color w:val="000000"/>
                <w:sz w:val="21"/>
                <w:szCs w:val="21"/>
              </w:rPr>
              <w:t>职业健康安全方针（组织方针的适宜性/持续适宜性、方针的传达及职工的理解等）组织的</w:t>
            </w:r>
            <w:r>
              <w:rPr>
                <w:rFonts w:hint="eastAsia" w:hAnsi="宋体" w:cs="Times New Roman"/>
                <w:sz w:val="21"/>
              </w:rPr>
              <w:t>质量、环境、职业健康安全方针：</w:t>
            </w:r>
            <w:r>
              <w:rPr>
                <w:rFonts w:hint="eastAsia" w:ascii="宋体" w:hAnsi="宋体" w:cs="宋体"/>
                <w:sz w:val="21"/>
                <w:szCs w:val="21"/>
              </w:rPr>
              <w:t>“信守经营，质量至上；持续改进，用户满意；</w:t>
            </w:r>
          </w:p>
          <w:p>
            <w:pPr>
              <w:snapToGrid w:val="0"/>
              <w:rPr>
                <w:rFonts w:hint="eastAsia" w:ascii="宋体" w:hAnsi="宋体" w:eastAsia="宋体"/>
                <w:b/>
                <w:sz w:val="21"/>
                <w:szCs w:val="21"/>
                <w:lang w:eastAsia="zh-CN"/>
              </w:rPr>
            </w:pPr>
            <w:r>
              <w:rPr>
                <w:rFonts w:hint="eastAsia" w:ascii="宋体" w:hAnsi="宋体" w:cs="宋体"/>
                <w:sz w:val="21"/>
                <w:szCs w:val="21"/>
              </w:rPr>
              <w:t>文明守法，保护环境；预防为主，安全健康”。</w:t>
            </w:r>
            <w:r>
              <w:rPr>
                <w:rFonts w:hint="eastAsia" w:ascii="宋体" w:hAnsi="宋体" w:cs="宋体"/>
                <w:color w:val="000000"/>
                <w:sz w:val="21"/>
                <w:szCs w:val="21"/>
              </w:rPr>
              <w:t>最高管理者组织制定了方针：现行的质量</w:t>
            </w:r>
            <w:r>
              <w:rPr>
                <w:rFonts w:hint="eastAsia" w:ascii="宋体" w:hAnsi="宋体" w:cs="宋体"/>
                <w:color w:val="000000"/>
                <w:sz w:val="21"/>
                <w:szCs w:val="21"/>
                <w:lang w:eastAsia="zh-CN"/>
              </w:rPr>
              <w:t>、环境、</w:t>
            </w:r>
            <w:r>
              <w:rPr>
                <w:rFonts w:hint="eastAsia" w:ascii="宋体" w:hAnsi="宋体" w:cs="宋体"/>
                <w:color w:val="000000"/>
                <w:sz w:val="21"/>
                <w:szCs w:val="21"/>
              </w:rPr>
              <w:t>职业健康安全方针在</w:t>
            </w:r>
            <w:r>
              <w:rPr>
                <w:rFonts w:hint="eastAsia" w:ascii="宋体" w:hAnsi="宋体" w:cs="宋体"/>
                <w:color w:val="000000"/>
                <w:sz w:val="21"/>
                <w:szCs w:val="21"/>
                <w:lang w:eastAsia="zh-CN"/>
              </w:rPr>
              <w:t>管理</w:t>
            </w:r>
            <w:r>
              <w:rPr>
                <w:rFonts w:hint="eastAsia" w:ascii="宋体" w:hAnsi="宋体" w:cs="宋体"/>
                <w:color w:val="000000"/>
                <w:sz w:val="21"/>
                <w:szCs w:val="21"/>
              </w:rPr>
              <w:t>手册有专门的释议，具备适宜性。通过会议、张贴等方式进行传达宣贯，管理绩效表明其方针能够通过管理体系加以有效实施、实现及动态管理，实际未发生变更）</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hint="eastAsia"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p>
          <w:p>
            <w:pPr>
              <w:spacing w:line="400" w:lineRule="exact"/>
              <w:rPr>
                <w:rFonts w:hint="eastAsia"/>
                <w:bCs/>
                <w:sz w:val="21"/>
                <w:szCs w:val="21"/>
              </w:rPr>
            </w:pPr>
            <w:r>
              <w:rPr>
                <w:rFonts w:hint="eastAsia"/>
                <w:bCs/>
                <w:sz w:val="21"/>
                <w:szCs w:val="21"/>
              </w:rPr>
              <w:t>产品工艺流程：</w:t>
            </w:r>
          </w:p>
          <w:p>
            <w:pPr>
              <w:spacing w:line="400" w:lineRule="exact"/>
              <w:rPr>
                <w:rFonts w:hint="eastAsia"/>
                <w:bCs/>
                <w:sz w:val="21"/>
                <w:szCs w:val="21"/>
              </w:rPr>
            </w:pPr>
            <w:r>
              <w:rPr>
                <w:rFonts w:hint="eastAsia"/>
                <w:bCs/>
                <w:sz w:val="21"/>
                <w:szCs w:val="21"/>
              </w:rPr>
              <w:t>下料—切割冲压—折弯成型—焊接—抛光打磨—前处理—喷涂—烘烤—检验包装—入库。</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bCs/>
                <w:sz w:val="21"/>
                <w:szCs w:val="21"/>
              </w:rPr>
              <w:t>焊接</w:t>
            </w:r>
            <w:r>
              <w:rPr>
                <w:rFonts w:hint="eastAsia"/>
                <w:bCs/>
                <w:sz w:val="21"/>
                <w:szCs w:val="21"/>
                <w:lang w:eastAsia="zh-CN"/>
              </w:rPr>
              <w:t>、</w:t>
            </w:r>
            <w:r>
              <w:rPr>
                <w:rFonts w:hint="eastAsia"/>
                <w:bCs/>
                <w:sz w:val="21"/>
                <w:szCs w:val="21"/>
              </w:rPr>
              <w:t>喷涂</w:t>
            </w:r>
            <w:r>
              <w:rPr>
                <w:rFonts w:hint="eastAsia" w:ascii="宋体" w:hAnsi="宋体"/>
                <w:b/>
                <w:sz w:val="21"/>
                <w:szCs w:val="21"/>
                <w:lang w:val="en-US" w:eastAsia="zh-CN"/>
              </w:rPr>
              <w:t>过程，也是特殊过程</w:t>
            </w:r>
          </w:p>
          <w:p>
            <w:pPr>
              <w:tabs>
                <w:tab w:val="left" w:pos="540"/>
              </w:tabs>
              <w:spacing w:line="300" w:lineRule="exact"/>
              <w:ind w:left="211" w:hanging="211" w:hangingChars="100"/>
              <w:rPr>
                <w:rFonts w:hint="eastAsia" w:ascii="宋体" w:hAnsi="宋体"/>
                <w:b/>
                <w:sz w:val="21"/>
                <w:szCs w:val="21"/>
                <w:lang w:val="en-US" w:eastAsia="zh-CN"/>
              </w:rPr>
            </w:pPr>
            <w:r>
              <w:rPr>
                <w:rFonts w:ascii="宋体" w:hAnsi="宋体"/>
                <w:b/>
                <w:sz w:val="21"/>
                <w:szCs w:val="21"/>
              </w:rPr>
              <w:pict>
                <v:shape id="_x0000_s2051" o:spid="_x0000_s2051" o:spt="32" type="#_x0000_t32" style="position:absolute;left:0pt;margin-left:157.9pt;margin-top:12.75pt;height:0pt;width:261.75pt;z-index:251663360;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Q8.3  ，</w:t>
            </w:r>
            <w:r>
              <w:rPr>
                <w:rFonts w:hint="eastAsia" w:ascii="宋体" w:hAnsi="宋体"/>
                <w:b/>
                <w:sz w:val="21"/>
                <w:szCs w:val="21"/>
              </w:rPr>
              <w:t>删减理由：</w:t>
            </w:r>
            <w:r>
              <w:rPr>
                <w:rFonts w:hint="eastAsia" w:ascii="宋体" w:hAnsi="宋体" w:cs="Times New Roman"/>
                <w:b/>
                <w:sz w:val="21"/>
                <w:szCs w:val="21"/>
                <w:lang w:val="en-US" w:eastAsia="zh-CN"/>
              </w:rPr>
              <w:t>按客户提供设计图纸、文件生产，无设</w:t>
            </w:r>
            <w:r>
              <w:rPr>
                <w:rFonts w:hint="eastAsia" w:ascii="宋体" w:hAnsi="宋体"/>
                <w:b/>
                <w:sz w:val="21"/>
                <w:szCs w:val="21"/>
                <w:lang w:val="en-US" w:eastAsia="zh-CN"/>
              </w:rPr>
              <w:t>计和开发。</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400" w:lineRule="exact"/>
              <w:rPr>
                <w:rFonts w:hint="eastAsia" w:ascii="宋体" w:hAnsi="宋体" w:eastAsiaTheme="minorEastAsia"/>
                <w:b/>
                <w:sz w:val="21"/>
                <w:szCs w:val="21"/>
                <w:lang w:eastAsia="zh-CN"/>
              </w:rPr>
            </w:pPr>
            <w:r>
              <w:rPr>
                <w:rFonts w:hint="eastAsia" w:ascii="宋体" w:hAnsi="宋体" w:eastAsia="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w:t>
            </w:r>
            <w:r>
              <w:rPr>
                <w:rFonts w:hint="eastAsia" w:ascii="宋体" w:hAnsi="宋体" w:cs="宋体"/>
                <w:bCs/>
                <w:iCs/>
                <w:sz w:val="21"/>
                <w:szCs w:val="21"/>
                <w:lang w:eastAsia="zh-CN"/>
              </w:rPr>
              <w:t>、</w:t>
            </w:r>
            <w:r>
              <w:rPr>
                <w:rFonts w:hint="eastAsia"/>
                <w:sz w:val="21"/>
                <w:szCs w:val="21"/>
              </w:rPr>
              <w:t>噪声、废水、废气、化学泄漏</w:t>
            </w:r>
            <w:r>
              <w:rPr>
                <w:rFonts w:hint="eastAsia" w:ascii="宋体" w:hAnsi="宋体" w:eastAsia="宋体" w:cs="宋体"/>
                <w:bCs/>
                <w:iCs/>
                <w:color w:val="auto"/>
                <w:sz w:val="21"/>
                <w:szCs w:val="21"/>
                <w:highlight w:val="none"/>
              </w:rPr>
              <w:t>的</w:t>
            </w:r>
            <w:r>
              <w:rPr>
                <w:rFonts w:hint="eastAsia" w:ascii="宋体" w:hAnsi="宋体" w:eastAsia="宋体" w:cs="宋体"/>
                <w:bCs/>
                <w:iCs/>
                <w:sz w:val="21"/>
                <w:szCs w:val="21"/>
                <w:highlight w:val="none"/>
                <w:lang w:val="en-US" w:eastAsia="zh-CN"/>
              </w:rPr>
              <w:t>管理方案</w:t>
            </w:r>
            <w:r>
              <w:rPr>
                <w:rFonts w:hint="eastAsia" w:ascii="宋体" w:hAnsi="宋体" w:eastAsia="宋体" w:cs="宋体"/>
                <w:bCs/>
                <w:iCs/>
                <w:sz w:val="21"/>
                <w:szCs w:val="21"/>
                <w:highlight w:val="none"/>
              </w:rPr>
              <w:t>等</w:t>
            </w:r>
            <w:r>
              <w:rPr>
                <w:rFonts w:hint="eastAsia" w:ascii="宋体" w:hAnsi="宋体" w:eastAsia="宋体" w:cs="宋体"/>
                <w:bCs/>
                <w:iCs/>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hint="eastAsia" w:ascii="宋体" w:hAnsi="宋体"/>
                <w:b/>
                <w:sz w:val="21"/>
                <w:szCs w:val="21"/>
              </w:rPr>
            </w:pPr>
            <w:r>
              <w:rPr>
                <w:rFonts w:hint="eastAsia" w:ascii="宋体" w:hAnsi="宋体" w:eastAsia="宋体" w:cs="宋体"/>
                <w:color w:val="000000" w:themeColor="text1"/>
                <w:sz w:val="21"/>
                <w:szCs w:val="21"/>
              </w:rPr>
              <w:t>组织建立了危险源识别、评价控制程序，识别评价了危险源、风险相关的过程，评价出了重要危险源，与之相关的过程有</w:t>
            </w:r>
            <w:r>
              <w:rPr>
                <w:rFonts w:hint="eastAsia" w:ascii="宋体" w:hAnsi="宋体" w:cs="宋体"/>
                <w:color w:val="000000" w:themeColor="text1"/>
                <w:sz w:val="21"/>
                <w:szCs w:val="21"/>
                <w:lang w:eastAsia="zh-CN"/>
              </w:rPr>
              <w:t>下料</w:t>
            </w:r>
            <w:r>
              <w:rPr>
                <w:rFonts w:hint="eastAsia" w:ascii="宋体" w:hAnsi="宋体" w:eastAsia="宋体" w:cs="宋体"/>
                <w:color w:val="000000" w:themeColor="text1"/>
                <w:sz w:val="21"/>
                <w:szCs w:val="21"/>
                <w:lang w:eastAsia="zh-CN"/>
              </w:rPr>
              <w:t>、</w:t>
            </w:r>
            <w:r>
              <w:rPr>
                <w:rFonts w:hint="eastAsia" w:ascii="宋体" w:hAnsi="宋体" w:cs="宋体"/>
                <w:color w:val="000000" w:themeColor="text1"/>
                <w:sz w:val="21"/>
                <w:szCs w:val="21"/>
                <w:lang w:val="en-US" w:eastAsia="zh-CN"/>
              </w:rPr>
              <w:t>成型</w:t>
            </w:r>
            <w:r>
              <w:rPr>
                <w:rFonts w:hint="eastAsia" w:ascii="宋体" w:hAnsi="宋体" w:eastAsia="宋体" w:cs="宋体"/>
                <w:color w:val="000000" w:themeColor="text1"/>
                <w:sz w:val="21"/>
                <w:szCs w:val="21"/>
                <w:lang w:eastAsia="zh-CN"/>
              </w:rPr>
              <w:t>、</w:t>
            </w:r>
            <w:r>
              <w:rPr>
                <w:rFonts w:hint="eastAsia" w:ascii="宋体" w:hAnsi="宋体" w:cs="宋体"/>
                <w:color w:val="000000" w:themeColor="text1"/>
                <w:sz w:val="21"/>
                <w:szCs w:val="21"/>
                <w:lang w:val="en-US" w:eastAsia="zh-CN"/>
              </w:rPr>
              <w:t>焊接、喷涂、检验</w:t>
            </w:r>
            <w:r>
              <w:rPr>
                <w:rFonts w:hint="eastAsia" w:ascii="宋体" w:hAnsi="宋体" w:eastAsia="宋体" w:cs="宋体"/>
                <w:color w:val="000000" w:themeColor="text1"/>
                <w:sz w:val="21"/>
                <w:szCs w:val="21"/>
                <w:lang w:val="en-US" w:eastAsia="zh-CN"/>
              </w:rPr>
              <w:t>等</w:t>
            </w:r>
            <w:r>
              <w:rPr>
                <w:rFonts w:hint="eastAsia" w:ascii="宋体" w:hAnsi="宋体" w:eastAsia="宋体" w:cs="宋体"/>
                <w:color w:val="000000" w:themeColor="text1"/>
                <w:sz w:val="21"/>
                <w:szCs w:val="2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 w:val="21"/>
                <w:szCs w:val="21"/>
                <w:lang w:eastAsia="zh-CN"/>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hint="eastAsia" w:ascii="宋体" w:hAnsi="宋体" w:cs="宋体"/>
                <w:color w:val="000000"/>
                <w:kern w:val="0"/>
                <w:sz w:val="21"/>
                <w:szCs w:val="21"/>
                <w:lang w:eastAsia="zh-CN"/>
              </w:rPr>
              <w:t>。</w:t>
            </w:r>
          </w:p>
          <w:p>
            <w:pPr>
              <w:rPr>
                <w:rFonts w:hint="eastAsia" w:ascii="宋体" w:hAnsi="宋体"/>
                <w:sz w:val="21"/>
                <w:szCs w:val="21"/>
                <w:highlight w:val="none"/>
              </w:rPr>
            </w:pPr>
            <w:bookmarkStart w:id="28" w:name="OLE_LINK3"/>
            <w:r>
              <w:rPr>
                <w:rFonts w:hint="eastAsia" w:ascii="宋体" w:hAnsi="宋体"/>
                <w:sz w:val="21"/>
                <w:szCs w:val="21"/>
                <w:highlight w:val="none"/>
                <w:lang w:val="en-US" w:eastAsia="zh-CN"/>
              </w:rPr>
              <w:t>1、</w:t>
            </w:r>
            <w:r>
              <w:rPr>
                <w:rFonts w:hint="eastAsia" w:ascii="宋体" w:hAnsi="宋体"/>
                <w:sz w:val="21"/>
                <w:szCs w:val="21"/>
                <w:highlight w:val="none"/>
              </w:rPr>
              <w:t>质量目标：</w:t>
            </w:r>
          </w:p>
          <w:p>
            <w:pPr>
              <w:rPr>
                <w:rFonts w:hint="eastAsia" w:ascii="宋体" w:hAnsi="宋体" w:cs="宋体"/>
                <w:color w:val="000000"/>
                <w:sz w:val="21"/>
                <w:szCs w:val="21"/>
                <w:highlight w:val="none"/>
              </w:rPr>
            </w:pPr>
            <w:r>
              <w:rPr>
                <w:rFonts w:hint="eastAsia" w:ascii="宋体" w:hAnsi="宋体" w:cs="宋体"/>
                <w:sz w:val="21"/>
                <w:szCs w:val="21"/>
                <w:highlight w:val="none"/>
              </w:rPr>
              <w:t>1）、</w:t>
            </w:r>
            <w:r>
              <w:rPr>
                <w:rFonts w:hint="eastAsia" w:ascii="宋体" w:hAnsi="宋体" w:cs="宋体"/>
                <w:color w:val="000000"/>
                <w:sz w:val="21"/>
                <w:szCs w:val="21"/>
                <w:highlight w:val="none"/>
              </w:rPr>
              <w:t>过程</w:t>
            </w:r>
            <w:r>
              <w:rPr>
                <w:rFonts w:hint="eastAsia" w:ascii="宋体" w:hAnsi="宋体" w:cs="宋体"/>
                <w:color w:val="000000"/>
                <w:sz w:val="21"/>
                <w:szCs w:val="21"/>
                <w:highlight w:val="none"/>
                <w:lang w:eastAsia="zh-CN"/>
              </w:rPr>
              <w:t>质量</w:t>
            </w:r>
            <w:r>
              <w:rPr>
                <w:rFonts w:hint="eastAsia" w:ascii="宋体" w:hAnsi="宋体" w:cs="宋体"/>
                <w:color w:val="000000"/>
                <w:sz w:val="21"/>
                <w:szCs w:val="21"/>
                <w:highlight w:val="none"/>
              </w:rPr>
              <w:t>合格率99.5%；</w:t>
            </w:r>
          </w:p>
          <w:p>
            <w:pP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2）、产品交付及时率95%；</w:t>
            </w:r>
          </w:p>
          <w:p>
            <w:pPr>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w:t>
            </w:r>
            <w:r>
              <w:rPr>
                <w:rFonts w:hint="eastAsia" w:ascii="宋体" w:hAnsi="宋体" w:cs="宋体"/>
                <w:color w:val="000000"/>
                <w:sz w:val="21"/>
                <w:szCs w:val="21"/>
                <w:highlight w:val="none"/>
              </w:rPr>
              <w:t>顾客满意率≥90%。</w:t>
            </w:r>
          </w:p>
          <w:p>
            <w:pPr>
              <w:rPr>
                <w:rFonts w:hint="eastAsia" w:ascii="宋体" w:hAnsi="宋体"/>
                <w:sz w:val="21"/>
                <w:szCs w:val="21"/>
                <w:highlight w:val="none"/>
              </w:rPr>
            </w:pPr>
          </w:p>
          <w:bookmarkEnd w:id="28"/>
          <w:p>
            <w:pPr>
              <w:numPr>
                <w:ilvl w:val="0"/>
                <w:numId w:val="0"/>
              </w:numPr>
              <w:ind w:left="105" w:leftChars="0"/>
              <w:rPr>
                <w:rFonts w:hint="eastAsia"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环境、职业健康安全目标：</w:t>
            </w:r>
          </w:p>
          <w:p>
            <w:pPr>
              <w:numPr>
                <w:ilvl w:val="0"/>
                <w:numId w:val="3"/>
              </w:numPr>
              <w:ind w:left="105"/>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固体废弃物</w:t>
            </w:r>
            <w:r>
              <w:rPr>
                <w:rFonts w:hint="eastAsia" w:ascii="宋体" w:hAnsi="宋体" w:cs="宋体"/>
                <w:color w:val="000000"/>
                <w:sz w:val="21"/>
                <w:szCs w:val="21"/>
                <w:highlight w:val="none"/>
                <w:lang w:eastAsia="zh-CN"/>
              </w:rPr>
              <w:t>分类</w:t>
            </w:r>
            <w:r>
              <w:rPr>
                <w:rFonts w:hint="eastAsia" w:ascii="宋体" w:hAnsi="宋体" w:cs="宋体"/>
                <w:color w:val="000000"/>
                <w:sz w:val="21"/>
                <w:szCs w:val="21"/>
                <w:highlight w:val="none"/>
              </w:rPr>
              <w:t>处置率100%；</w:t>
            </w:r>
          </w:p>
          <w:p>
            <w:pPr>
              <w:numPr>
                <w:ilvl w:val="0"/>
                <w:numId w:val="3"/>
              </w:numPr>
              <w:ind w:left="105"/>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火灾事故为零；</w:t>
            </w:r>
          </w:p>
          <w:p>
            <w:pPr>
              <w:numPr>
                <w:ilvl w:val="0"/>
                <w:numId w:val="3"/>
              </w:numPr>
              <w:ind w:left="105"/>
              <w:rPr>
                <w:rFonts w:hint="eastAsia" w:ascii="宋体" w:hAnsi="宋体" w:cs="宋体"/>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环保设施</w:t>
            </w:r>
            <w:r>
              <w:rPr>
                <w:rFonts w:hint="eastAsia" w:ascii="宋体" w:hAnsi="宋体" w:cs="宋体"/>
                <w:color w:val="000000"/>
                <w:sz w:val="21"/>
                <w:szCs w:val="21"/>
                <w:highlight w:val="none"/>
              </w:rPr>
              <w:t>运行率100%；</w:t>
            </w:r>
          </w:p>
          <w:p>
            <w:pPr>
              <w:numPr>
                <w:ilvl w:val="0"/>
                <w:numId w:val="3"/>
              </w:numPr>
              <w:tabs>
                <w:tab w:val="left" w:pos="2880"/>
              </w:tabs>
              <w:ind w:left="105"/>
              <w:rPr>
                <w:rFonts w:hint="eastAsia" w:ascii="宋体" w:hAnsi="宋体" w:cs="宋体"/>
                <w:color w:val="000000"/>
                <w:sz w:val="21"/>
                <w:szCs w:val="21"/>
                <w:highlight w:val="none"/>
              </w:rPr>
            </w:pPr>
            <w:r>
              <w:rPr>
                <w:rFonts w:hint="eastAsia" w:ascii="宋体" w:hAnsi="宋体" w:cs="宋体"/>
                <w:color w:val="000000"/>
                <w:sz w:val="21"/>
                <w:szCs w:val="21"/>
                <w:highlight w:val="none"/>
              </w:rPr>
              <w:t>、重大</w:t>
            </w:r>
            <w:r>
              <w:rPr>
                <w:rFonts w:hint="eastAsia" w:ascii="宋体" w:hAnsi="宋体" w:cs="宋体"/>
                <w:color w:val="000000"/>
                <w:sz w:val="21"/>
                <w:szCs w:val="21"/>
                <w:highlight w:val="none"/>
                <w:lang w:eastAsia="zh-CN"/>
              </w:rPr>
              <w:t>伤亡</w:t>
            </w:r>
            <w:r>
              <w:rPr>
                <w:rFonts w:hint="eastAsia" w:ascii="宋体" w:hAnsi="宋体" w:cs="宋体"/>
                <w:color w:val="000000"/>
                <w:sz w:val="21"/>
                <w:szCs w:val="21"/>
                <w:highlight w:val="none"/>
              </w:rPr>
              <w:t>事故为零；</w:t>
            </w:r>
          </w:p>
          <w:p>
            <w:pPr>
              <w:numPr>
                <w:ilvl w:val="0"/>
                <w:numId w:val="3"/>
              </w:numPr>
              <w:tabs>
                <w:tab w:val="left" w:pos="2880"/>
              </w:tabs>
              <w:ind w:left="105"/>
              <w:rPr>
                <w:rFonts w:hint="eastAsia" w:ascii="宋体" w:hAnsi="宋体"/>
                <w:b/>
                <w:sz w:val="21"/>
                <w:szCs w:val="21"/>
                <w:highlight w:val="none"/>
              </w:rPr>
            </w:pPr>
            <w:r>
              <w:rPr>
                <w:rFonts w:hint="eastAsia" w:ascii="宋体" w:hAnsi="宋体" w:cs="宋体"/>
                <w:color w:val="000000"/>
                <w:sz w:val="21"/>
                <w:szCs w:val="21"/>
                <w:highlight w:val="none"/>
              </w:rPr>
              <w:t>职业病发生率为零。</w:t>
            </w:r>
          </w:p>
          <w:p>
            <w:pPr>
              <w:numPr>
                <w:ilvl w:val="0"/>
                <w:numId w:val="0"/>
              </w:numPr>
              <w:tabs>
                <w:tab w:val="left" w:pos="2880"/>
              </w:tabs>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210" w:firstLineChars="1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w:t>
            </w:r>
            <w:r>
              <w:rPr>
                <w:rFonts w:hint="eastAsia" w:ascii="宋体" w:hAnsi="宋体" w:cs="宋体"/>
                <w:sz w:val="21"/>
                <w:szCs w:val="21"/>
                <w:lang w:eastAsia="zh-CN"/>
              </w:rPr>
              <w:t>管理</w:t>
            </w:r>
            <w:r>
              <w:rPr>
                <w:rFonts w:hint="eastAsia" w:ascii="宋体" w:hAnsi="宋体" w:eastAsia="宋体" w:cs="宋体"/>
                <w:sz w:val="21"/>
                <w:szCs w:val="21"/>
                <w:highlight w:val="none"/>
              </w:rPr>
              <w:t>文件于201</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日</w:t>
            </w:r>
            <w:r>
              <w:rPr>
                <w:rFonts w:hint="eastAsia" w:ascii="宋体" w:hAnsi="宋体" w:cs="宋体"/>
                <w:sz w:val="21"/>
                <w:szCs w:val="21"/>
                <w:highlight w:val="none"/>
                <w:lang w:eastAsia="zh-CN"/>
              </w:rPr>
              <w:t>进行了换版，由</w:t>
            </w:r>
            <w:r>
              <w:rPr>
                <w:rFonts w:hint="eastAsia" w:ascii="宋体" w:hAnsi="宋体" w:cs="宋体"/>
                <w:sz w:val="21"/>
                <w:szCs w:val="21"/>
                <w:highlight w:val="none"/>
                <w:lang w:val="en-US" w:eastAsia="zh-CN"/>
              </w:rPr>
              <w:t>A/0版本更换为B/0版，本并</w:t>
            </w:r>
            <w:r>
              <w:rPr>
                <w:rFonts w:hint="eastAsia" w:ascii="宋体" w:hAnsi="宋体" w:eastAsia="宋体" w:cs="宋体"/>
                <w:sz w:val="21"/>
                <w:szCs w:val="21"/>
                <w:highlight w:val="none"/>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eastAsia="宋体" w:cs="宋体"/>
                <w:kern w:val="2"/>
                <w:sz w:val="21"/>
                <w:szCs w:val="21"/>
                <w:lang w:val="en-US" w:eastAsia="zh-CN" w:bidi="ar-SA"/>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ascii="宋体" w:hAnsi="宋体"/>
                <w:b/>
                <w:sz w:val="21"/>
                <w:szCs w:val="21"/>
              </w:rPr>
            </w:pPr>
            <w:r>
              <w:rPr>
                <w:rFonts w:hint="eastAsia" w:ascii="宋体" w:hAnsi="宋体"/>
                <w:sz w:val="21"/>
                <w:szCs w:val="21"/>
              </w:rPr>
              <w:t>办公室共约500平方米，生产车间约6000平方米、仓库300平方米。</w:t>
            </w:r>
            <w:r>
              <w:rPr>
                <w:rFonts w:hint="eastAsia" w:ascii="宋体" w:hAnsi="宋体" w:cs="宋体"/>
                <w:sz w:val="21"/>
                <w:szCs w:val="21"/>
                <w:highlight w:val="none"/>
              </w:rPr>
              <w:t>主要生产设备包括：</w:t>
            </w:r>
            <w:r>
              <w:rPr>
                <w:rFonts w:hint="eastAsia" w:ascii="宋体" w:hAnsi="宋体" w:cs="宋体"/>
                <w:sz w:val="21"/>
                <w:szCs w:val="21"/>
              </w:rPr>
              <w:t>剪板机、折弯机、数控塔冲机、氩弧焊机、开槽机、缴光雕刻</w:t>
            </w:r>
            <w:r>
              <w:rPr>
                <w:rFonts w:hint="eastAsia" w:ascii="宋体" w:hAnsi="宋体" w:cs="宋体"/>
                <w:sz w:val="21"/>
                <w:szCs w:val="21"/>
                <w:highlight w:val="none"/>
              </w:rPr>
              <w:t>机、水帘式喷涂生产线</w:t>
            </w:r>
            <w:r>
              <w:rPr>
                <w:rFonts w:hint="eastAsia" w:ascii="宋体" w:hAnsi="宋体" w:cs="宋体"/>
                <w:sz w:val="21"/>
                <w:szCs w:val="21"/>
                <w:highlight w:val="none"/>
                <w:lang w:eastAsia="zh-CN"/>
              </w:rPr>
              <w:t>、电脑</w:t>
            </w:r>
            <w:r>
              <w:rPr>
                <w:rFonts w:hint="eastAsia" w:ascii="宋体" w:hAnsi="宋体" w:cs="宋体"/>
                <w:sz w:val="21"/>
                <w:szCs w:val="21"/>
                <w:highlight w:val="none"/>
              </w:rPr>
              <w:t>及办公设备等，可以满足铝幕墙材料的生产需要。</w:t>
            </w:r>
            <w:r>
              <w:rPr>
                <w:rFonts w:hint="eastAsia" w:ascii="宋体" w:hAnsi="宋体" w:cs="宋体"/>
                <w:sz w:val="21"/>
                <w:szCs w:val="21"/>
                <w:highlight w:val="none"/>
                <w:lang w:val="en-US" w:eastAsia="zh-CN"/>
              </w:rPr>
              <w:t>生产部</w:t>
            </w:r>
            <w:r>
              <w:rPr>
                <w:rFonts w:hint="eastAsia" w:ascii="宋体" w:hAnsi="宋体" w:cs="宋体"/>
                <w:sz w:val="21"/>
                <w:szCs w:val="21"/>
                <w:highlight w:val="none"/>
              </w:rPr>
              <w:t>对</w:t>
            </w:r>
            <w:r>
              <w:rPr>
                <w:rFonts w:hint="eastAsia" w:ascii="宋体" w:hAnsi="宋体" w:cs="宋体"/>
                <w:sz w:val="21"/>
                <w:szCs w:val="21"/>
                <w:highlight w:val="none"/>
                <w:lang w:eastAsia="zh-CN"/>
              </w:rPr>
              <w:t>生产</w:t>
            </w:r>
            <w:r>
              <w:rPr>
                <w:rFonts w:hint="eastAsia" w:ascii="宋体" w:hAnsi="宋体" w:cs="宋体"/>
                <w:sz w:val="21"/>
                <w:szCs w:val="21"/>
                <w:highlight w:val="none"/>
              </w:rPr>
              <w:t>设备按月方式进行点检维护保养并实施，</w:t>
            </w:r>
            <w:r>
              <w:rPr>
                <w:rFonts w:hint="eastAsia" w:ascii="宋体" w:hAnsi="宋体" w:cs="宋体"/>
                <w:sz w:val="21"/>
                <w:szCs w:val="21"/>
                <w:highlight w:val="none"/>
                <w:lang w:eastAsia="zh-CN"/>
              </w:rPr>
              <w:t>电脑及办公设备由供应商维护保养</w:t>
            </w:r>
            <w:r>
              <w:rPr>
                <w:rFonts w:hint="eastAsia" w:ascii="宋体" w:hAnsi="宋体" w:cs="宋体"/>
                <w:color w:val="000000"/>
                <w:sz w:val="21"/>
                <w:szCs w:val="21"/>
                <w:highlight w:val="none"/>
              </w:rPr>
              <w:t>。特种设备：</w:t>
            </w:r>
            <w:r>
              <w:rPr>
                <w:rFonts w:hint="eastAsia" w:ascii="宋体" w:hAnsi="宋体"/>
                <w:sz w:val="21"/>
                <w:szCs w:val="21"/>
                <w:highlight w:val="none"/>
              </w:rPr>
              <w:t>有行车2台（1台10t、另1台2t免检），提供有检测合格报告，在有效内</w:t>
            </w:r>
            <w:r>
              <w:rPr>
                <w:rFonts w:hint="eastAsia" w:ascii="宋体" w:hAnsi="宋体" w:cs="宋体"/>
                <w:color w:val="000000"/>
                <w:sz w:val="21"/>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210" w:firstLineChars="100"/>
              <w:rPr>
                <w:rFonts w:ascii="宋体" w:hAnsi="宋体"/>
                <w:b/>
                <w:sz w:val="21"/>
                <w:szCs w:val="21"/>
              </w:rPr>
            </w:pPr>
            <w:r>
              <w:rPr>
                <w:rFonts w:hint="eastAsia" w:ascii="宋体" w:hAnsi="宋体"/>
                <w:sz w:val="21"/>
                <w:szCs w:val="21"/>
                <w:highlight w:val="none"/>
                <w:lang w:val="en-US" w:eastAsia="zh-CN"/>
              </w:rPr>
              <w:t>生产、办公场所</w:t>
            </w:r>
            <w:r>
              <w:rPr>
                <w:rFonts w:hint="eastAsia" w:ascii="宋体" w:hAnsi="宋体"/>
                <w:sz w:val="21"/>
                <w:szCs w:val="21"/>
                <w:highlight w:val="none"/>
              </w:rPr>
              <w:t>内设备布置合理，通道部分不畅通，照明设施齐全，均配备了</w:t>
            </w:r>
            <w:r>
              <w:rPr>
                <w:rFonts w:hint="eastAsia" w:ascii="宋体" w:hAnsi="宋体"/>
                <w:sz w:val="21"/>
                <w:szCs w:val="21"/>
                <w:highlight w:val="none"/>
                <w:lang w:val="en-US" w:eastAsia="zh-CN"/>
              </w:rPr>
              <w:t>灭火器</w:t>
            </w:r>
            <w:r>
              <w:rPr>
                <w:rFonts w:hint="eastAsia" w:ascii="宋体" w:hAnsi="宋体"/>
                <w:sz w:val="21"/>
                <w:szCs w:val="21"/>
                <w:highlight w:val="none"/>
              </w:rPr>
              <w:t>、消防</w:t>
            </w:r>
            <w:r>
              <w:rPr>
                <w:rFonts w:hint="eastAsia" w:ascii="宋体" w:hAnsi="宋体"/>
                <w:sz w:val="21"/>
                <w:szCs w:val="21"/>
                <w:highlight w:val="none"/>
                <w:lang w:val="en-US" w:eastAsia="zh-CN"/>
              </w:rPr>
              <w:t>栓</w:t>
            </w:r>
            <w:r>
              <w:rPr>
                <w:rFonts w:hint="eastAsia" w:ascii="宋体" w:hAnsi="宋体"/>
                <w:sz w:val="21"/>
                <w:szCs w:val="21"/>
                <w:highlight w:val="none"/>
              </w:rPr>
              <w:t>等设施。</w:t>
            </w:r>
            <w:r>
              <w:rPr>
                <w:rFonts w:hint="eastAsia" w:ascii="宋体" w:hAnsi="宋体"/>
                <w:sz w:val="21"/>
                <w:szCs w:val="21"/>
                <w:highlight w:val="none"/>
                <w:lang w:val="en-US" w:eastAsia="zh-CN"/>
              </w:rPr>
              <w:t>目前公司主要向客户提供</w:t>
            </w:r>
            <w:r>
              <w:rPr>
                <w:rFonts w:hint="eastAsia"/>
                <w:sz w:val="21"/>
                <w:szCs w:val="21"/>
                <w:highlight w:val="none"/>
              </w:rPr>
              <w:t>铝幕墙材料的生产</w:t>
            </w:r>
            <w:r>
              <w:rPr>
                <w:rFonts w:hint="eastAsia" w:ascii="宋体" w:hAnsi="宋体"/>
                <w:sz w:val="21"/>
                <w:szCs w:val="21"/>
                <w:highlight w:val="none"/>
              </w:rPr>
              <w:t>对环境要求不高，目前工作环境符合生产需要。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ind w:firstLine="210" w:firstLineChars="100"/>
              <w:rPr>
                <w:rFonts w:hint="default" w:ascii="宋体" w:hAnsi="宋体"/>
                <w:b/>
                <w:sz w:val="21"/>
                <w:szCs w:val="21"/>
                <w:lang w:val="en-US"/>
              </w:rPr>
            </w:pPr>
            <w:r>
              <w:rPr>
                <w:rFonts w:hint="eastAsia" w:ascii="宋体" w:hAnsi="宋体"/>
                <w:sz w:val="21"/>
                <w:szCs w:val="21"/>
                <w:lang w:val="en-US" w:eastAsia="zh-CN"/>
              </w:rPr>
              <w:t>配置有</w:t>
            </w:r>
            <w:r>
              <w:rPr>
                <w:rFonts w:hint="eastAsia"/>
                <w:sz w:val="21"/>
                <w:szCs w:val="21"/>
              </w:rPr>
              <w:t>膜厚仪、千分尺、钢卷尺等</w:t>
            </w:r>
            <w:r>
              <w:rPr>
                <w:rFonts w:hint="eastAsia" w:ascii="宋体" w:hAnsi="宋体"/>
                <w:sz w:val="21"/>
                <w:szCs w:val="21"/>
              </w:rPr>
              <w:t>测量</w:t>
            </w:r>
            <w:r>
              <w:rPr>
                <w:rFonts w:hint="eastAsia" w:ascii="宋体" w:hAnsi="宋体"/>
                <w:sz w:val="21"/>
                <w:szCs w:val="21"/>
                <w:lang w:val="en-US" w:eastAsia="zh-CN"/>
              </w:rPr>
              <w:t>设备，可满足</w:t>
            </w:r>
            <w:r>
              <w:rPr>
                <w:rFonts w:hint="eastAsia"/>
                <w:sz w:val="21"/>
                <w:szCs w:val="21"/>
                <w:highlight w:val="none"/>
              </w:rPr>
              <w:t>铝幕墙材料的生产</w:t>
            </w:r>
            <w:r>
              <w:rPr>
                <w:rFonts w:hint="eastAsia" w:ascii="宋体" w:hAnsi="宋体"/>
                <w:sz w:val="21"/>
                <w:szCs w:val="21"/>
                <w:lang w:val="en-US" w:eastAsia="zh-CN"/>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400" w:lineRule="exact"/>
              <w:rPr>
                <w:rFonts w:hint="eastAsia"/>
                <w:color w:val="FF0000"/>
                <w:sz w:val="21"/>
                <w:szCs w:val="21"/>
              </w:rPr>
            </w:pPr>
            <w:r>
              <w:rPr>
                <w:rFonts w:hint="eastAsia" w:ascii="宋体" w:hAnsi="宋体"/>
                <w:b/>
                <w:sz w:val="21"/>
                <w:szCs w:val="21"/>
              </w:rPr>
              <w:t>职业健康安全设施：</w:t>
            </w:r>
            <w:r>
              <w:rPr>
                <w:rFonts w:hint="eastAsia" w:ascii="宋体" w:hAnsi="宋体" w:cs="Times New Roman"/>
                <w:b/>
                <w:sz w:val="21"/>
                <w:szCs w:val="21"/>
              </w:rPr>
              <w:t>配电箱、空开</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firstLine="420" w:firstLineChars="200"/>
              <w:rPr>
                <w:rFonts w:hint="eastAsia"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hint="eastAsia" w:ascii="楷体_GB2312" w:eastAsia="宋体"/>
                <w:b/>
                <w:color w:val="000000" w:themeColor="text1"/>
                <w:sz w:val="20"/>
                <w:szCs w:val="20"/>
                <w:lang w:eastAsia="zh-CN"/>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 w:val="21"/>
                <w:szCs w:val="21"/>
              </w:rPr>
              <w:t>对会议通知和规定等登记处理</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按公司要求执行</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highlight w:val="none"/>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5 .QMS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r>
              <w:rPr>
                <w:rFonts w:hint="eastAsia" w:ascii="宋体" w:hAnsi="宋体"/>
                <w:b/>
                <w:sz w:val="21"/>
                <w:szCs w:val="21"/>
                <w:lang w:eastAsia="zh-CN"/>
              </w:rPr>
              <w:t>：</w:t>
            </w:r>
          </w:p>
          <w:p>
            <w:pPr>
              <w:spacing w:line="360" w:lineRule="auto"/>
              <w:ind w:firstLine="420" w:firstLineChars="200"/>
              <w:rPr>
                <w:rFonts w:ascii="宋体" w:hAnsi="宋体"/>
                <w:b/>
                <w:sz w:val="21"/>
                <w:szCs w:val="21"/>
              </w:rPr>
            </w:pPr>
            <w:r>
              <w:rPr>
                <w:rFonts w:hint="eastAsia" w:ascii="宋体" w:hAnsi="宋体" w:cs="宋体"/>
                <w:color w:val="000000"/>
                <w:sz w:val="21"/>
                <w:szCs w:val="21"/>
              </w:rPr>
              <w:t>无</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11" w:firstLineChars="100"/>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210" w:firstLineChars="1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400" w:lineRule="exact"/>
              <w:rPr>
                <w:rFonts w:ascii="宋体" w:hAnsi="宋体"/>
                <w:b/>
                <w:sz w:val="21"/>
                <w:szCs w:val="21"/>
              </w:rPr>
            </w:pPr>
            <w:r>
              <w:rPr>
                <w:rFonts w:hint="eastAsia" w:asciiTheme="minorEastAsia" w:hAnsiTheme="minorEastAsia" w:eastAsiaTheme="minorEastAsia"/>
                <w:bCs/>
                <w:iCs/>
                <w:sz w:val="21"/>
                <w:szCs w:val="21"/>
              </w:rPr>
              <w:t>组织重要环境因素为</w:t>
            </w:r>
            <w:r>
              <w:rPr>
                <w:rFonts w:hint="eastAsia"/>
                <w:sz w:val="21"/>
                <w:szCs w:val="21"/>
              </w:rPr>
              <w:t>火灾、固废、噪声、废水、废气、化学泄漏</w:t>
            </w:r>
            <w:r>
              <w:rPr>
                <w:rFonts w:hint="eastAsia" w:cs="Times New Roman" w:asciiTheme="minorEastAsia" w:hAnsiTheme="minorEastAsia" w:eastAsiaTheme="minorEastAsia"/>
                <w:bCs/>
                <w:iCs/>
                <w:sz w:val="21"/>
                <w:szCs w:val="21"/>
              </w:rPr>
              <w:t>，</w:t>
            </w:r>
            <w:r>
              <w:rPr>
                <w:rFonts w:hint="eastAsia" w:asciiTheme="minorEastAsia" w:hAnsiTheme="minorEastAsia" w:eastAsiaTheme="minorEastAsia"/>
                <w:bCs/>
                <w:iCs/>
                <w:sz w:val="21"/>
                <w:szCs w:val="21"/>
                <w:highlight w:val="none"/>
              </w:rPr>
              <w:t>需要</w:t>
            </w:r>
            <w:r>
              <w:rPr>
                <w:rFonts w:hint="eastAsia" w:asciiTheme="minorEastAsia" w:hAnsiTheme="minorEastAsia" w:eastAsiaTheme="minorEastAsia"/>
                <w:bCs/>
                <w:iCs/>
                <w:sz w:val="21"/>
                <w:szCs w:val="21"/>
              </w:rPr>
              <w:t>应对的风险和机遇相关的过程为</w:t>
            </w:r>
            <w:r>
              <w:rPr>
                <w:rFonts w:hint="eastAsia" w:asciiTheme="minorEastAsia" w:hAnsiTheme="minorEastAsia" w:eastAsiaTheme="minorEastAsia"/>
                <w:bCs/>
                <w:iCs/>
                <w:sz w:val="21"/>
                <w:szCs w:val="21"/>
                <w:lang w:eastAsia="zh-CN"/>
              </w:rPr>
              <w:t>生产</w:t>
            </w:r>
            <w:r>
              <w:rPr>
                <w:rFonts w:hint="eastAsia" w:asciiTheme="minorEastAsia" w:hAnsiTheme="minorEastAsia" w:eastAsiaTheme="minorEastAsia"/>
                <w:bCs/>
                <w:iCs/>
                <w:sz w:val="21"/>
                <w:szCs w:val="21"/>
              </w:rPr>
              <w:t>、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w:t>
            </w:r>
            <w:r>
              <w:rPr>
                <w:rFonts w:hint="eastAsia" w:asciiTheme="minorEastAsia" w:hAnsiTheme="minorEastAsia" w:eastAsiaTheme="minorEastAsia"/>
                <w:bCs/>
                <w:iCs/>
                <w:sz w:val="21"/>
                <w:szCs w:val="21"/>
                <w:lang w:eastAsia="zh-CN"/>
              </w:rPr>
              <w:t>等</w:t>
            </w:r>
            <w:r>
              <w:rPr>
                <w:rFonts w:hint="eastAsia" w:asciiTheme="minorEastAsia" w:hAnsiTheme="minorEastAsia" w:eastAsiaTheme="minorEastAsia"/>
                <w:bCs/>
                <w:iCs/>
                <w:sz w:val="21"/>
                <w:szCs w:val="21"/>
              </w:rPr>
              <w:t>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cs="Times New Roman" w:asciiTheme="minorEastAsia" w:hAnsiTheme="minorEastAsia" w:eastAsiaTheme="minorEastAsia"/>
                <w:bCs/>
                <w:iCs/>
                <w:sz w:val="21"/>
                <w:szCs w:val="21"/>
                <w:lang w:eastAsia="zh-CN"/>
              </w:rPr>
              <w:t>（</w:t>
            </w:r>
            <w:r>
              <w:rPr>
                <w:rFonts w:hint="eastAsia"/>
                <w:sz w:val="21"/>
                <w:szCs w:val="21"/>
              </w:rPr>
              <w:t>火灾、机械伤害、物体打击、触电、职业病</w:t>
            </w:r>
            <w:r>
              <w:rPr>
                <w:rFonts w:hint="eastAsia" w:cs="Times New Roman" w:asciiTheme="minorEastAsia" w:hAnsiTheme="minorEastAsia" w:eastAsiaTheme="minorEastAsia"/>
                <w:bCs/>
                <w:iCs/>
                <w:sz w:val="21"/>
                <w:szCs w:val="21"/>
              </w:rPr>
              <w:t>等</w:t>
            </w:r>
            <w:r>
              <w:rPr>
                <w:rFonts w:hint="eastAsia" w:cs="Times New Roman" w:asciiTheme="minorEastAsia" w:hAnsiTheme="minorEastAsia" w:eastAsiaTheme="minorEastAsia"/>
                <w:bCs/>
                <w:iCs/>
                <w:sz w:val="21"/>
                <w:szCs w:val="21"/>
                <w:lang w:val="en-US" w:eastAsia="zh-CN"/>
              </w:rPr>
              <w:t>）</w:t>
            </w:r>
            <w:r>
              <w:rPr>
                <w:rFonts w:hint="eastAsia" w:cs="Times New Roman" w:asciiTheme="minorEastAsia" w:hAnsiTheme="minorEastAsia" w:eastAsiaTheme="minorEastAsia"/>
                <w:bCs/>
                <w:iCs/>
                <w:sz w:val="21"/>
                <w:szCs w:val="21"/>
              </w:rPr>
              <w:t>，</w:t>
            </w:r>
            <w:r>
              <w:rPr>
                <w:rFonts w:hint="eastAsia" w:asciiTheme="minorEastAsia" w:hAnsiTheme="minorEastAsia" w:eastAsiaTheme="minorEastAsia"/>
                <w:bCs/>
                <w:iCs/>
                <w:sz w:val="21"/>
                <w:szCs w:val="21"/>
              </w:rPr>
              <w:t>与之相关的过程有服务、信息处理过程，针对不可接受风险制定了管理方案。控制措施实施有效。</w:t>
            </w:r>
          </w:p>
          <w:p>
            <w:pPr>
              <w:numPr>
                <w:ilvl w:val="0"/>
                <w:numId w:val="0"/>
              </w:numPr>
              <w:spacing w:line="24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0" w:firstLineChars="50"/>
              <w:jc w:val="left"/>
              <w:rPr>
                <w:rFonts w:hint="eastAsia" w:ascii="宋体" w:hAnsi="宋体" w:eastAsia="宋体"/>
                <w:b/>
                <w:sz w:val="21"/>
                <w:szCs w:val="21"/>
                <w:lang w:val="en-US" w:eastAsia="zh-CN"/>
              </w:rPr>
            </w:pPr>
            <w:r>
              <w:rPr>
                <w:rFonts w:hint="eastAsia"/>
                <w:b/>
                <w:sz w:val="20"/>
                <w:szCs w:val="20"/>
                <w:highlight w:val="none"/>
                <w:lang w:eastAsia="zh-CN"/>
              </w:rPr>
              <w:t>对行车进行了年检。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宋体" w:hAnsi="宋体"/>
                <w:b/>
                <w:sz w:val="21"/>
                <w:szCs w:val="21"/>
                <w:highlight w:val="none"/>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315" w:firstLineChars="150"/>
              <w:rPr>
                <w:rFonts w:ascii="宋体" w:hAnsi="宋体"/>
                <w:b/>
                <w:sz w:val="21"/>
                <w:szCs w:val="21"/>
              </w:rPr>
            </w:pPr>
            <w:r>
              <w:rPr>
                <w:rFonts w:hint="eastAsia" w:ascii="宋体" w:hAnsi="宋体" w:cs="宋体"/>
                <w:color w:val="000000"/>
                <w:sz w:val="21"/>
                <w:szCs w:val="21"/>
                <w:highlight w:val="none"/>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auto"/>
                <w:sz w:val="21"/>
                <w:szCs w:val="21"/>
                <w:highlight w:val="none"/>
              </w:rPr>
              <w:t>通过20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年1-</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420" w:firstLineChars="200"/>
              <w:rPr>
                <w:rFonts w:hint="eastAsia" w:ascii="宋体" w:hAnsi="宋体"/>
                <w:b/>
                <w:sz w:val="21"/>
                <w:szCs w:val="21"/>
              </w:rPr>
            </w:pPr>
            <w:r>
              <w:rPr>
                <w:rFonts w:hint="eastAsia" w:ascii="宋体" w:hAnsi="宋体" w:cs="宋体"/>
                <w:color w:val="000000"/>
                <w:sz w:val="21"/>
                <w:szCs w:val="21"/>
              </w:rPr>
              <w:t>公司</w:t>
            </w:r>
            <w:r>
              <w:rPr>
                <w:rFonts w:hint="eastAsia" w:ascii="宋体" w:hAnsi="宋体" w:cs="宋体"/>
                <w:color w:val="000000"/>
                <w:sz w:val="21"/>
                <w:szCs w:val="21"/>
                <w:highlight w:val="none"/>
              </w:rPr>
              <w:t>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hint="eastAsia" w:ascii="宋体" w:hAnsi="宋体" w:cs="宋体"/>
                <w:sz w:val="21"/>
                <w:szCs w:val="21"/>
                <w:highlight w:val="none"/>
              </w:rPr>
              <w:t>施，</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月实施，满意度评价</w:t>
            </w:r>
            <w:r>
              <w:rPr>
                <w:rFonts w:hint="eastAsia" w:ascii="宋体" w:hAnsi="宋体" w:cs="宋体"/>
                <w:color w:val="auto"/>
                <w:sz w:val="21"/>
                <w:szCs w:val="21"/>
                <w:highlight w:val="none"/>
                <w:lang w:val="en-US" w:eastAsia="zh-CN"/>
              </w:rPr>
              <w:t>98</w:t>
            </w:r>
            <w:r>
              <w:rPr>
                <w:rFonts w:hint="eastAsia" w:ascii="宋体" w:hAnsi="宋体" w:cs="宋体"/>
                <w:color w:val="auto"/>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210" w:firstLineChars="100"/>
              <w:rPr>
                <w:rFonts w:ascii="宋体" w:hAnsi="宋体"/>
                <w:b/>
                <w:sz w:val="21"/>
                <w:szCs w:val="21"/>
                <w:highlight w:val="none"/>
              </w:rPr>
            </w:pPr>
            <w:r>
              <w:rPr>
                <w:rFonts w:hint="eastAsia" w:ascii="宋体" w:hAnsi="宋体" w:cs="宋体"/>
                <w:sz w:val="21"/>
                <w:szCs w:val="21"/>
                <w:highlight w:val="none"/>
              </w:rPr>
              <w:t>建立有《内部审核控制程序》，规定了内审频次一年一次，内审时间：2019年11月7日-8日，拟定了审核实施表，明确了内审范围，内审人员经培训合格上岗，能力满足要求，未出现审核本部门情况，内审不符合项</w:t>
            </w:r>
            <w:r>
              <w:rPr>
                <w:rFonts w:hint="eastAsia" w:ascii="宋体" w:hAnsi="宋体" w:cs="宋体"/>
                <w:sz w:val="21"/>
                <w:szCs w:val="21"/>
                <w:highlight w:val="none"/>
                <w:lang w:val="en-US" w:eastAsia="zh-CN"/>
              </w:rPr>
              <w:t>1</w:t>
            </w:r>
            <w:r>
              <w:rPr>
                <w:rFonts w:hint="eastAsia" w:ascii="宋体" w:hAnsi="宋体" w:cs="宋体"/>
                <w:sz w:val="21"/>
                <w:szCs w:val="21"/>
                <w:highlight w:val="none"/>
              </w:rPr>
              <w:t>项，</w:t>
            </w:r>
            <w:r>
              <w:rPr>
                <w:rFonts w:hint="eastAsia" w:ascii="宋体" w:hAnsi="宋体" w:cs="宋体"/>
                <w:color w:val="000000"/>
                <w:sz w:val="21"/>
                <w:szCs w:val="21"/>
                <w:highlight w:val="none"/>
                <w:lang w:val="en-US" w:eastAsia="zh-CN"/>
              </w:rPr>
              <w:t>属一般不符合。涉及生产部Q8.5.2条款，不符合描述“车间不合格区域未见明显标识”</w:t>
            </w:r>
            <w:r>
              <w:rPr>
                <w:rFonts w:hint="eastAsia" w:ascii="宋体" w:hAnsi="宋体" w:cs="宋体"/>
                <w:sz w:val="21"/>
                <w:szCs w:val="21"/>
                <w:highlight w:val="none"/>
              </w:rPr>
              <w:t>针对该不符合项，已及时采取纠正措施后，经内审员验证关闭。内审的有效性需要改善。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210" w:firstLineChars="100"/>
              <w:rPr>
                <w:rFonts w:ascii="宋体" w:hAnsi="宋体"/>
                <w:b/>
                <w:sz w:val="21"/>
                <w:szCs w:val="21"/>
              </w:rPr>
            </w:pPr>
            <w:r>
              <w:rPr>
                <w:rFonts w:hint="eastAsia" w:ascii="宋体" w:hAnsi="宋体" w:cs="宋体"/>
                <w:sz w:val="21"/>
                <w:szCs w:val="21"/>
              </w:rPr>
              <w:t>管理评审</w:t>
            </w:r>
            <w:r>
              <w:rPr>
                <w:rFonts w:hint="eastAsia" w:ascii="宋体" w:hAnsi="宋体" w:cs="宋体"/>
                <w:sz w:val="21"/>
                <w:szCs w:val="21"/>
                <w:highlight w:val="none"/>
              </w:rPr>
              <w:t>频次为一年一</w:t>
            </w:r>
            <w:r>
              <w:rPr>
                <w:rFonts w:hint="eastAsia" w:ascii="宋体" w:hAnsi="宋体" w:cs="宋体"/>
                <w:sz w:val="21"/>
                <w:szCs w:val="21"/>
                <w:highlight w:val="none"/>
              </w:rPr>
              <w:t>次、本次管理评审于20</w:t>
            </w:r>
            <w:r>
              <w:rPr>
                <w:rFonts w:hint="eastAsia" w:ascii="宋体" w:hAnsi="宋体" w:cs="宋体"/>
                <w:sz w:val="21"/>
                <w:szCs w:val="21"/>
                <w:highlight w:val="none"/>
                <w:lang w:val="en-US" w:eastAsia="zh-CN"/>
              </w:rPr>
              <w:t>19</w:t>
            </w:r>
            <w:r>
              <w:rPr>
                <w:rFonts w:hint="eastAsia" w:ascii="宋体" w:hAnsi="宋体" w:cs="宋体"/>
                <w:sz w:val="21"/>
                <w:szCs w:val="21"/>
                <w:highlight w:val="none"/>
              </w:rPr>
              <w:t>年</w:t>
            </w:r>
            <w:r>
              <w:rPr>
                <w:rFonts w:hint="eastAsia" w:ascii="宋体" w:hAnsi="宋体" w:cs="宋体"/>
                <w:sz w:val="21"/>
                <w:szCs w:val="21"/>
                <w:highlight w:val="none"/>
                <w:lang w:val="en-US" w:eastAsia="zh-CN"/>
              </w:rPr>
              <w:t>12</w:t>
            </w:r>
            <w:r>
              <w:rPr>
                <w:rFonts w:hint="eastAsia" w:ascii="宋体" w:hAnsi="宋体" w:cs="宋体"/>
                <w:sz w:val="21"/>
                <w:szCs w:val="21"/>
                <w:highlight w:val="none"/>
              </w:rPr>
              <w:t>月</w:t>
            </w:r>
            <w:r>
              <w:rPr>
                <w:rFonts w:hint="eastAsia" w:ascii="宋体" w:hAnsi="宋体" w:cs="宋体"/>
                <w:sz w:val="21"/>
                <w:szCs w:val="21"/>
                <w:highlight w:val="none"/>
                <w:lang w:val="en-US" w:eastAsia="zh-CN"/>
              </w:rPr>
              <w:t>20</w:t>
            </w:r>
            <w:r>
              <w:rPr>
                <w:rFonts w:hint="eastAsia" w:ascii="宋体" w:hAnsi="宋体" w:cs="宋体"/>
                <w:sz w:val="21"/>
                <w:szCs w:val="21"/>
                <w:highlight w:val="none"/>
              </w:rPr>
              <w:t>日由总经理主持完</w:t>
            </w:r>
            <w:r>
              <w:rPr>
                <w:rFonts w:hint="eastAsia" w:ascii="宋体" w:hAnsi="宋体" w:cs="宋体"/>
                <w:sz w:val="21"/>
                <w:szCs w:val="21"/>
                <w:highlight w:val="none"/>
              </w:rPr>
              <w:t>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0"/>
              <w:rPr>
                <w:rFonts w:hint="default" w:ascii="宋体" w:hAnsi="宋体" w:eastAsia="宋体"/>
                <w:b/>
                <w:sz w:val="21"/>
                <w:szCs w:val="21"/>
                <w:lang w:val="en-US" w:eastAsia="zh-CN"/>
              </w:rPr>
            </w:pPr>
            <w:r>
              <w:rPr>
                <w:rFonts w:hint="eastAsia" w:ascii="宋体" w:hAnsi="宋体"/>
                <w:b/>
                <w:sz w:val="21"/>
                <w:szCs w:val="21"/>
                <w:highlight w:val="none"/>
                <w:lang w:val="en-US" w:eastAsia="zh-CN"/>
              </w:rPr>
              <w:t xml:space="preserve">  </w:t>
            </w:r>
            <w:r>
              <w:rPr>
                <w:rFonts w:hint="eastAsia" w:ascii="宋体" w:hAnsi="宋体" w:cs="宋体"/>
                <w:sz w:val="21"/>
                <w:szCs w:val="21"/>
                <w:highlight w:val="none"/>
              </w:rPr>
              <w:t>提供有20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cs="宋体"/>
                <w:sz w:val="21"/>
                <w:szCs w:val="21"/>
                <w:highlight w:val="none"/>
              </w:rPr>
              <w:t>月</w:t>
            </w:r>
            <w:r>
              <w:rPr>
                <w:rFonts w:hint="eastAsia" w:ascii="宋体" w:hAnsi="宋体" w:cs="宋体"/>
                <w:sz w:val="21"/>
                <w:szCs w:val="21"/>
                <w:highlight w:val="none"/>
                <w:lang w:val="en-US" w:eastAsia="zh-CN"/>
              </w:rPr>
              <w:t>6</w:t>
            </w:r>
            <w:r>
              <w:rPr>
                <w:rFonts w:hint="eastAsia" w:ascii="宋体" w:hAnsi="宋体" w:cs="宋体"/>
                <w:sz w:val="21"/>
                <w:szCs w:val="21"/>
                <w:highlight w:val="none"/>
              </w:rPr>
              <w:t>日（废水、废气、噪声）</w:t>
            </w:r>
            <w:r>
              <w:rPr>
                <w:rFonts w:hint="eastAsia" w:ascii="宋体" w:hAnsi="宋体" w:cs="宋体"/>
                <w:sz w:val="21"/>
                <w:szCs w:val="21"/>
                <w:highlight w:val="none"/>
                <w:lang w:eastAsia="zh-CN"/>
              </w:rPr>
              <w:t>检</w:t>
            </w:r>
            <w:r>
              <w:rPr>
                <w:rFonts w:hint="eastAsia" w:ascii="宋体" w:hAnsi="宋体" w:cs="宋体"/>
                <w:sz w:val="21"/>
                <w:szCs w:val="21"/>
                <w:highlight w:val="none"/>
              </w:rPr>
              <w:t>测报告（</w:t>
            </w:r>
            <w:r>
              <w:rPr>
                <w:rFonts w:hint="eastAsia" w:ascii="宋体" w:hAnsi="宋体" w:cs="宋体"/>
                <w:sz w:val="21"/>
                <w:szCs w:val="21"/>
                <w:highlight w:val="none"/>
                <w:lang w:eastAsia="zh-CN"/>
              </w:rPr>
              <w:t>新环（检）字</w:t>
            </w:r>
            <w:r>
              <w:rPr>
                <w:rFonts w:hint="eastAsia" w:ascii="宋体" w:hAnsi="宋体" w:cs="宋体"/>
                <w:sz w:val="21"/>
                <w:szCs w:val="21"/>
                <w:highlight w:val="none"/>
              </w:rPr>
              <w:t>（</w:t>
            </w:r>
            <w:r>
              <w:rPr>
                <w:rFonts w:hint="eastAsia" w:ascii="宋体" w:hAnsi="宋体" w:cs="宋体"/>
                <w:sz w:val="21"/>
                <w:szCs w:val="21"/>
                <w:highlight w:val="none"/>
                <w:lang w:val="en-US" w:eastAsia="zh-CN"/>
              </w:rPr>
              <w:t>2019</w:t>
            </w:r>
            <w:r>
              <w:rPr>
                <w:rFonts w:hint="eastAsia" w:ascii="宋体" w:hAnsi="宋体" w:cs="宋体"/>
                <w:sz w:val="21"/>
                <w:szCs w:val="21"/>
                <w:highlight w:val="none"/>
              </w:rPr>
              <w:t>）</w:t>
            </w:r>
            <w:r>
              <w:rPr>
                <w:rFonts w:hint="eastAsia" w:ascii="宋体" w:hAnsi="宋体" w:cs="宋体"/>
                <w:sz w:val="21"/>
                <w:szCs w:val="21"/>
                <w:highlight w:val="none"/>
                <w:lang w:eastAsia="zh-CN"/>
              </w:rPr>
              <w:t>第</w:t>
            </w:r>
            <w:r>
              <w:rPr>
                <w:rFonts w:hint="eastAsia" w:ascii="宋体" w:hAnsi="宋体" w:cs="宋体"/>
                <w:sz w:val="21"/>
                <w:szCs w:val="21"/>
                <w:highlight w:val="none"/>
                <w:lang w:val="en-US" w:eastAsia="zh-CN"/>
              </w:rPr>
              <w:t>WT0487</w:t>
            </w:r>
            <w:r>
              <w:rPr>
                <w:rFonts w:hint="eastAsia" w:ascii="宋体" w:hAnsi="宋体" w:cs="宋体"/>
                <w:sz w:val="21"/>
                <w:szCs w:val="21"/>
                <w:highlight w:val="no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highlight w:val="none"/>
              </w:rPr>
            </w:pPr>
            <w:r>
              <w:rPr>
                <w:rFonts w:ascii="宋体" w:hAnsi="宋体"/>
                <w:b/>
                <w:sz w:val="21"/>
                <w:szCs w:val="21"/>
                <w:highlight w:val="none"/>
              </w:rPr>
              <w:t>6.  EMS</w:t>
            </w:r>
            <w:r>
              <w:rPr>
                <w:rFonts w:hint="eastAsia" w:ascii="宋体" w:hAnsi="宋体"/>
                <w:b/>
                <w:sz w:val="21"/>
                <w:szCs w:val="21"/>
                <w:highlight w:val="none"/>
              </w:rPr>
              <w:t>国家</w:t>
            </w:r>
            <w:r>
              <w:rPr>
                <w:rFonts w:ascii="宋体" w:hAnsi="宋体"/>
                <w:b/>
                <w:sz w:val="21"/>
                <w:szCs w:val="21"/>
                <w:highlight w:val="none"/>
              </w:rPr>
              <w:t>/</w:t>
            </w:r>
            <w:r>
              <w:rPr>
                <w:rFonts w:hint="eastAsia" w:ascii="宋体" w:hAnsi="宋体"/>
                <w:b/>
                <w:sz w:val="21"/>
                <w:szCs w:val="21"/>
                <w:highlight w:val="none"/>
              </w:rPr>
              <w:t>地方环保部门监测结果、新改扩建项目符合环评报告、三同时验收报告要求情况及措施</w:t>
            </w:r>
            <w:r>
              <w:rPr>
                <w:rFonts w:ascii="宋体" w:hAnsi="宋体"/>
                <w:b/>
                <w:sz w:val="21"/>
                <w:szCs w:val="21"/>
                <w:highlight w:val="none"/>
              </w:rPr>
              <w:t>(98</w:t>
            </w:r>
            <w:r>
              <w:rPr>
                <w:rFonts w:hint="eastAsia" w:ascii="宋体" w:hAnsi="宋体"/>
                <w:b/>
                <w:sz w:val="21"/>
                <w:szCs w:val="21"/>
                <w:highlight w:val="none"/>
              </w:rPr>
              <w:t>年后</w:t>
            </w:r>
            <w:r>
              <w:rPr>
                <w:rFonts w:ascii="宋体" w:hAnsi="宋体"/>
                <w:b/>
                <w:sz w:val="21"/>
                <w:szCs w:val="21"/>
                <w:highlight w:val="none"/>
              </w:rPr>
              <w:t xml:space="preserve">) </w:t>
            </w:r>
          </w:p>
          <w:p>
            <w:pPr>
              <w:spacing w:line="240" w:lineRule="exact"/>
              <w:ind w:firstLine="210" w:firstLineChars="100"/>
              <w:rPr>
                <w:rFonts w:ascii="宋体" w:hAnsi="宋体"/>
                <w:b/>
                <w:sz w:val="21"/>
                <w:szCs w:val="21"/>
                <w:highlight w:val="none"/>
              </w:rPr>
            </w:pPr>
            <w:r>
              <w:rPr>
                <w:rFonts w:hint="eastAsia"/>
                <w:sz w:val="21"/>
                <w:szCs w:val="21"/>
                <w:highlight w:val="none"/>
                <w:lang w:eastAsia="zh-CN"/>
              </w:rPr>
              <w:t>提供有</w:t>
            </w:r>
            <w:r>
              <w:rPr>
                <w:rFonts w:hint="eastAsia"/>
                <w:sz w:val="21"/>
                <w:szCs w:val="21"/>
                <w:highlight w:val="none"/>
              </w:rPr>
              <w:t>重庆市排放污染物许可证，证书编号：</w:t>
            </w:r>
            <w:r>
              <w:rPr>
                <w:rFonts w:hint="eastAsia"/>
                <w:sz w:val="21"/>
                <w:szCs w:val="21"/>
                <w:highlight w:val="none"/>
                <w:lang w:val="en-US" w:eastAsia="zh-CN"/>
              </w:rPr>
              <w:t>915001190846651992001Q</w:t>
            </w:r>
            <w:r>
              <w:rPr>
                <w:rFonts w:hint="eastAsia"/>
                <w:sz w:val="21"/>
                <w:szCs w:val="21"/>
                <w:highlight w:val="none"/>
              </w:rPr>
              <w:t>号</w:t>
            </w:r>
            <w:r>
              <w:rPr>
                <w:rFonts w:hint="eastAsia"/>
                <w:sz w:val="21"/>
                <w:szCs w:val="21"/>
                <w:highlight w:val="none"/>
                <w:lang w:eastAsia="zh-CN"/>
              </w:rPr>
              <w:t>，有效期限：自</w:t>
            </w:r>
            <w:r>
              <w:rPr>
                <w:rFonts w:hint="eastAsia"/>
                <w:sz w:val="21"/>
                <w:szCs w:val="21"/>
                <w:highlight w:val="none"/>
                <w:lang w:val="en-US" w:eastAsia="zh-CN"/>
              </w:rPr>
              <w:t>2020年05月12日至2023年05月11日止</w:t>
            </w:r>
            <w:r>
              <w:rPr>
                <w:rFonts w:hint="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highlight w:val="none"/>
              </w:rPr>
            </w:pPr>
            <w:r>
              <w:rPr>
                <w:rFonts w:ascii="宋体" w:hAnsi="宋体"/>
                <w:b/>
                <w:sz w:val="21"/>
                <w:szCs w:val="21"/>
                <w:highlight w:val="none"/>
              </w:rPr>
              <w:t>7. OHSMS</w:t>
            </w:r>
            <w:r>
              <w:rPr>
                <w:rFonts w:hint="eastAsia" w:ascii="宋体" w:hAnsi="宋体"/>
                <w:b/>
                <w:sz w:val="21"/>
                <w:szCs w:val="21"/>
                <w:highlight w:val="none"/>
              </w:rPr>
              <w:t>是否按规定对职业健康安全项目进行定期测量，结果是否满足相关要求：</w:t>
            </w:r>
          </w:p>
          <w:p>
            <w:pPr>
              <w:spacing w:line="240" w:lineRule="exact"/>
              <w:rPr>
                <w:rFonts w:hint="eastAsia" w:ascii="宋体" w:hAnsi="宋体"/>
                <w:b/>
                <w:sz w:val="21"/>
                <w:szCs w:val="21"/>
                <w:highlight w:val="none"/>
                <w:lang w:val="en-US" w:eastAsia="zh-CN"/>
              </w:rPr>
            </w:pPr>
          </w:p>
          <w:p>
            <w:pPr>
              <w:spacing w:line="240" w:lineRule="exact"/>
              <w:ind w:firstLine="210" w:firstLineChars="100"/>
              <w:rPr>
                <w:rFonts w:ascii="宋体" w:hAnsi="宋体"/>
                <w:b/>
                <w:sz w:val="21"/>
                <w:szCs w:val="21"/>
                <w:highlight w:val="none"/>
              </w:rPr>
            </w:pPr>
            <w:r>
              <w:rPr>
                <w:rFonts w:hint="eastAsia"/>
                <w:sz w:val="21"/>
                <w:szCs w:val="21"/>
                <w:highlight w:val="none"/>
              </w:rPr>
              <w:t>提供有作业场所定期检查报告（渝美高（201</w:t>
            </w:r>
            <w:r>
              <w:rPr>
                <w:rFonts w:hint="eastAsia"/>
                <w:sz w:val="21"/>
                <w:szCs w:val="21"/>
                <w:highlight w:val="none"/>
                <w:lang w:val="en-US" w:eastAsia="zh-CN"/>
              </w:rPr>
              <w:t>9</w:t>
            </w:r>
            <w:r>
              <w:rPr>
                <w:rFonts w:hint="eastAsia"/>
                <w:sz w:val="21"/>
                <w:szCs w:val="21"/>
                <w:highlight w:val="none"/>
              </w:rPr>
              <w:t>）</w:t>
            </w:r>
            <w:r>
              <w:rPr>
                <w:rFonts w:hint="eastAsia"/>
                <w:sz w:val="21"/>
                <w:szCs w:val="21"/>
                <w:highlight w:val="none"/>
                <w:lang w:val="en-US" w:eastAsia="zh-CN"/>
              </w:rPr>
              <w:t>163</w:t>
            </w:r>
            <w:r>
              <w:rPr>
                <w:rFonts w:hint="eastAsia"/>
                <w:sz w:val="21"/>
                <w:szCs w:val="21"/>
                <w:highlight w:val="no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ind w:leftChars="-50"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50" w:firstLine="531" w:firstLineChars="252"/>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50" w:firstLine="420" w:firstLineChars="200"/>
              <w:rPr>
                <w:rFonts w:hint="eastAsia" w:ascii="宋体" w:hAnsi="宋体"/>
                <w:b/>
                <w:sz w:val="21"/>
                <w:szCs w:val="21"/>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eastAsia="zh-CN"/>
              </w:rPr>
              <w:t>技术部门</w:t>
            </w:r>
            <w:r>
              <w:rPr>
                <w:rFonts w:hint="eastAsia" w:ascii="宋体" w:hAnsi="宋体" w:cs="宋体"/>
                <w:color w:val="auto"/>
                <w:sz w:val="21"/>
                <w:szCs w:val="21"/>
                <w:highlight w:val="none"/>
                <w:lang w:val="en-US" w:eastAsia="zh-CN"/>
              </w:rPr>
              <w:t>Q7.1.5条款和</w:t>
            </w:r>
            <w:r>
              <w:rPr>
                <w:rFonts w:hint="eastAsia" w:ascii="宋体" w:hAnsi="宋体" w:cs="宋体"/>
                <w:color w:val="auto"/>
                <w:sz w:val="21"/>
                <w:szCs w:val="21"/>
                <w:highlight w:val="none"/>
                <w:lang w:eastAsia="zh-CN"/>
              </w:rPr>
              <w:t>生产部门</w:t>
            </w:r>
            <w:r>
              <w:rPr>
                <w:rFonts w:hint="eastAsia" w:ascii="宋体" w:hAnsi="宋体" w:cs="宋体"/>
                <w:color w:val="auto"/>
                <w:sz w:val="21"/>
                <w:szCs w:val="21"/>
                <w:highlight w:val="none"/>
                <w:lang w:val="en-US" w:eastAsia="zh-CN"/>
              </w:rPr>
              <w:t>E8.1条款</w:t>
            </w:r>
            <w:r>
              <w:rPr>
                <w:rFonts w:hint="eastAsia" w:ascii="宋体" w:hAnsi="宋体" w:eastAsia="宋体" w:cs="宋体"/>
                <w:color w:val="auto"/>
                <w:sz w:val="21"/>
                <w:szCs w:val="21"/>
                <w:highlight w:val="none"/>
              </w:rPr>
              <w:t>，经本次审核</w:t>
            </w:r>
            <w:r>
              <w:rPr>
                <w:rFonts w:hint="eastAsia" w:ascii="宋体" w:hAnsi="宋体" w:cs="宋体"/>
                <w:color w:val="auto"/>
                <w:sz w:val="21"/>
                <w:szCs w:val="21"/>
                <w:highlight w:val="none"/>
                <w:lang w:eastAsia="zh-CN"/>
              </w:rPr>
              <w:t>发现在固废处理有</w:t>
            </w:r>
            <w:r>
              <w:rPr>
                <w:rFonts w:hint="eastAsia" w:ascii="宋体" w:hAnsi="宋体" w:eastAsia="宋体" w:cs="宋体"/>
                <w:color w:val="auto"/>
                <w:sz w:val="21"/>
                <w:szCs w:val="21"/>
                <w:highlight w:val="none"/>
              </w:rPr>
              <w:t>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auto"/>
          <w:szCs w:val="21"/>
          <w:highlight w:val="none"/>
        </w:rPr>
      </w:pPr>
      <w:r>
        <w:rPr>
          <w:rFonts w:hint="eastAsia" w:ascii="宋体" w:hAnsi="宋体"/>
          <w:b/>
          <w:color w:val="auto"/>
          <w:szCs w:val="21"/>
          <w:highlight w:val="none"/>
        </w:rPr>
        <w:t>本</w:t>
      </w:r>
      <w:r>
        <w:rPr>
          <w:rFonts w:hint="eastAsia"/>
          <w:b/>
          <w:color w:val="auto"/>
          <w:sz w:val="26"/>
          <w:szCs w:val="26"/>
          <w:highlight w:val="none"/>
        </w:rPr>
        <w:t>次审核共开具不符合项报告1项；其中</w:t>
      </w:r>
      <w:r>
        <w:rPr>
          <w:b/>
          <w:color w:val="auto"/>
          <w:sz w:val="26"/>
          <w:szCs w:val="26"/>
          <w:highlight w:val="none"/>
        </w:rPr>
        <w:pict>
          <v:line id="直接连接符 1" o:spid="_x0000_s2053" o:spt="20" style="position:absolute;left:0pt;margin-left:210pt;margin-top:16.2pt;height:0pt;width:0.05pt;z-index:10240;mso-width-relative:page;mso-height-relative:page;" coordsize="21600,21600" o:allowincell="f">
            <v:path arrowok="t"/>
            <v:fill focussize="0,0"/>
            <v:stroke/>
            <v:imagedata o:title=""/>
            <o:lock v:ext="edit"/>
          </v:line>
        </w:pict>
      </w:r>
      <w:r>
        <w:rPr>
          <w:rFonts w:hint="eastAsia"/>
          <w:b/>
          <w:color w:val="auto"/>
          <w:sz w:val="26"/>
          <w:szCs w:val="26"/>
          <w:highlight w:val="none"/>
        </w:rPr>
        <w:t>严重不符合 0项，一般不符合 1项，观察项0项。不符合项分布在</w:t>
      </w:r>
      <w:r>
        <w:rPr>
          <w:rFonts w:hint="eastAsia"/>
          <w:b/>
          <w:color w:val="auto"/>
          <w:sz w:val="26"/>
          <w:szCs w:val="26"/>
          <w:highlight w:val="none"/>
          <w:lang w:val="en-US" w:eastAsia="zh-CN"/>
        </w:rPr>
        <w:t>生产</w:t>
      </w:r>
      <w:r>
        <w:rPr>
          <w:rFonts w:hint="eastAsia"/>
          <w:b/>
          <w:color w:val="auto"/>
          <w:sz w:val="26"/>
          <w:szCs w:val="26"/>
          <w:highlight w:val="none"/>
        </w:rPr>
        <w:t>部门8.</w:t>
      </w:r>
      <w:r>
        <w:rPr>
          <w:rFonts w:hint="eastAsia"/>
          <w:b/>
          <w:color w:val="auto"/>
          <w:sz w:val="26"/>
          <w:szCs w:val="26"/>
          <w:highlight w:val="none"/>
          <w:lang w:val="en-US" w:eastAsia="zh-CN"/>
        </w:rPr>
        <w:t>1</w:t>
      </w:r>
      <w:r>
        <w:rPr>
          <w:rFonts w:hint="eastAsia"/>
          <w:b/>
          <w:color w:val="auto"/>
          <w:sz w:val="26"/>
          <w:szCs w:val="26"/>
          <w:highlight w:val="none"/>
        </w:rPr>
        <w:t>条款，见不符合</w:t>
      </w:r>
      <w:r>
        <w:rPr>
          <w:rFonts w:hint="eastAsia" w:ascii="宋体" w:hAnsi="宋体"/>
          <w:b/>
          <w:color w:val="auto"/>
          <w:szCs w:val="21"/>
          <w:highlight w:val="none"/>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hint="eastAsia"/>
                <w:caps/>
                <w:szCs w:val="21"/>
              </w:rPr>
              <w:t>重庆西友新型墙体材料有限公司</w:t>
            </w:r>
            <w:r>
              <w:rPr>
                <w:rFonts w:hint="eastAsia" w:asciiTheme="minorEastAsia" w:hAnsiTheme="minorEastAsia" w:eastAsiaTheme="minorEastAsia"/>
                <w:sz w:val="24"/>
                <w:szCs w:val="24"/>
                <w:lang w:eastAsia="zh-CN"/>
              </w:rPr>
              <w:t>）</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rPr>
                <w:rFonts w:ascii="宋体" w:hAnsi="宋体"/>
                <w:b/>
                <w:szCs w:val="21"/>
              </w:rPr>
            </w:pPr>
            <w:bookmarkStart w:id="29" w:name="_GoBack"/>
            <w:bookmarkEnd w:id="29"/>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72576" behindDoc="0" locked="0" layoutInCell="1" allowOverlap="1">
            <wp:simplePos x="0" y="0"/>
            <wp:positionH relativeFrom="column">
              <wp:posOffset>1631950</wp:posOffset>
            </wp:positionH>
            <wp:positionV relativeFrom="paragraph">
              <wp:posOffset>181610</wp:posOffset>
            </wp:positionV>
            <wp:extent cx="706755" cy="441960"/>
            <wp:effectExtent l="0" t="0" r="9525" b="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a:stretch>
                      <a:fillRect/>
                    </a:stretch>
                  </pic:blipFill>
                  <pic:spPr>
                    <a:xfrm>
                      <a:off x="2670810" y="2150745"/>
                      <a:ext cx="706755" cy="44196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2" w:firstLineChars="250"/>
        <w:rPr>
          <w:b/>
          <w:sz w:val="21"/>
        </w:rPr>
      </w:pPr>
      <w:r>
        <w:rPr>
          <w:rFonts w:hint="eastAsia"/>
          <w:b/>
          <w:sz w:val="22"/>
          <w:szCs w:val="22"/>
        </w:rPr>
        <w:drawing>
          <wp:anchor distT="0" distB="0" distL="114300" distR="114300" simplePos="0" relativeHeight="251666432" behindDoc="0" locked="0" layoutInCell="1" allowOverlap="1">
            <wp:simplePos x="0" y="0"/>
            <wp:positionH relativeFrom="column">
              <wp:posOffset>2276475</wp:posOffset>
            </wp:positionH>
            <wp:positionV relativeFrom="paragraph">
              <wp:posOffset>46990</wp:posOffset>
            </wp:positionV>
            <wp:extent cx="445770" cy="461645"/>
            <wp:effectExtent l="0" t="0" r="11430" b="1079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445770" cy="46164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70528" behindDoc="0" locked="0" layoutInCell="1" allowOverlap="1">
            <wp:simplePos x="0" y="0"/>
            <wp:positionH relativeFrom="column">
              <wp:posOffset>1671320</wp:posOffset>
            </wp:positionH>
            <wp:positionV relativeFrom="paragraph">
              <wp:posOffset>24765</wp:posOffset>
            </wp:positionV>
            <wp:extent cx="584835" cy="442595"/>
            <wp:effectExtent l="0" t="0" r="9525" b="14605"/>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8" cstate="print"/>
                    <a:srcRect/>
                    <a:stretch>
                      <a:fillRect/>
                    </a:stretch>
                  </pic:blipFill>
                  <pic:spPr>
                    <a:xfrm>
                      <a:off x="0" y="0"/>
                      <a:ext cx="584835" cy="442595"/>
                    </a:xfrm>
                    <a:prstGeom prst="rect">
                      <a:avLst/>
                    </a:prstGeom>
                    <a:noFill/>
                    <a:ln w="9525">
                      <a:noFill/>
                      <a:miter lim="800000"/>
                      <a:headEnd/>
                      <a:tailEnd/>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4"/>
          <w:szCs w:val="24"/>
          <w:lang w:val="en-US" w:eastAsia="zh-CN"/>
        </w:rPr>
        <w:t>2020.5.18</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sz w:val="21"/>
          <w:szCs w:val="21"/>
          <w:highlight w:val="none"/>
        </w:rPr>
        <w:t>□</w:t>
      </w:r>
      <w:r>
        <w:rPr>
          <w:b/>
          <w:sz w:val="21"/>
          <w:szCs w:val="21"/>
          <w:highlight w:val="none"/>
        </w:rPr>
        <w:t>QMS ()</w:t>
      </w:r>
      <w:r>
        <w:rPr>
          <w:rFonts w:hint="eastAsia"/>
          <w:b/>
          <w:sz w:val="21"/>
          <w:szCs w:val="21"/>
          <w:highlight w:val="none"/>
        </w:rPr>
        <w:t>个一般不符合，</w:t>
      </w:r>
      <w:r>
        <w:rPr>
          <w:b/>
          <w:sz w:val="21"/>
          <w:szCs w:val="21"/>
          <w:highlight w:val="none"/>
        </w:rPr>
        <w:t>()</w:t>
      </w:r>
      <w:r>
        <w:rPr>
          <w:rFonts w:hint="eastAsia"/>
          <w:b/>
          <w:sz w:val="21"/>
          <w:szCs w:val="21"/>
          <w:highlight w:val="none"/>
        </w:rPr>
        <w:t>个严重不符合，□验证合格□仍有问题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EMS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OHSMS (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个严重不符合，□验证合格□仍有问题</w:t>
      </w:r>
      <w:r>
        <w:rPr>
          <w:rFonts w:hint="eastAsia"/>
          <w:b/>
          <w:bCs/>
          <w:sz w:val="21"/>
          <w:szCs w:val="21"/>
          <w:highlight w:val="none"/>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2290" w:firstLineChars="1200"/>
        <w:rPr>
          <w:b/>
          <w:sz w:val="21"/>
          <w:szCs w:val="21"/>
        </w:rPr>
      </w:pPr>
      <w:r>
        <w:rPr>
          <w:rFonts w:hint="eastAsia"/>
          <w:b/>
          <w:spacing w:val="-10"/>
          <w:sz w:val="21"/>
          <w:szCs w:val="21"/>
        </w:rPr>
        <w:sym w:font="Wingdings 2" w:char="00A3"/>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4651"/>
          <w:tab w:val="left" w:pos="7740"/>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rPr>
          <w:rFonts w:hint="eastAsia"/>
          <w:b/>
          <w:sz w:val="21"/>
          <w:szCs w:val="21"/>
          <w:lang w:eastAsia="zh-CN"/>
        </w:rPr>
        <w:tab/>
      </w:r>
      <w:r>
        <w:rPr>
          <w:rFonts w:hint="eastAsia"/>
          <w:b/>
          <w:sz w:val="21"/>
          <w:szCs w:val="21"/>
          <w:lang w:eastAsia="zh-CN"/>
        </w:rPr>
        <w:t>日期：</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7"/>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numPr>
          <w:ilvl w:val="0"/>
          <w:numId w:val="7"/>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2680083D"/>
    <w:multiLevelType w:val="singleLevel"/>
    <w:tmpl w:val="2680083D"/>
    <w:lvl w:ilvl="0" w:tentative="0">
      <w:start w:val="8"/>
      <w:numFmt w:val="decimal"/>
      <w:suff w:val="space"/>
      <w:lvlText w:val="%1."/>
      <w:lvlJc w:val="left"/>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5664499E"/>
    <w:multiLevelType w:val="singleLevel"/>
    <w:tmpl w:val="5664499E"/>
    <w:lvl w:ilvl="0" w:tentative="0">
      <w:start w:val="1"/>
      <w:numFmt w:val="decimal"/>
      <w:suff w:val="nothing"/>
      <w:lvlText w:val="%1）"/>
      <w:lvlJc w:val="left"/>
    </w:lvl>
  </w:abstractNum>
  <w:num w:numId="1">
    <w:abstractNumId w:val="1"/>
  </w:num>
  <w:num w:numId="2">
    <w:abstractNumId w:val="5"/>
  </w:num>
  <w:num w:numId="3">
    <w:abstractNumId w:val="6"/>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16003E"/>
    <w:rsid w:val="14A966AC"/>
    <w:rsid w:val="18076EB0"/>
    <w:rsid w:val="19AE2600"/>
    <w:rsid w:val="26086877"/>
    <w:rsid w:val="2AFB4BEE"/>
    <w:rsid w:val="2EF96089"/>
    <w:rsid w:val="3D80470A"/>
    <w:rsid w:val="492E0714"/>
    <w:rsid w:val="4B0C035E"/>
    <w:rsid w:val="6BE2528D"/>
    <w:rsid w:val="7B8445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31</TotalTime>
  <ScaleCrop>false</ScaleCrop>
  <LinksUpToDate>false</LinksUpToDate>
  <CharactersWithSpaces>4386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Dell</cp:lastModifiedBy>
  <cp:lastPrinted>2019-04-18T08:15:00Z</cp:lastPrinted>
  <dcterms:modified xsi:type="dcterms:W3CDTF">2020-05-18T07:03:16Z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