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隶书" w:hAnsi="宋体" w:eastAsia="隶书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隶书" w:hAnsi="宋体" w:eastAsia="隶书"/>
          <w:bCs/>
          <w:color w:val="000000"/>
          <w:sz w:val="36"/>
          <w:szCs w:val="36"/>
          <w:lang w:val="en-US" w:eastAsia="zh-CN"/>
        </w:rPr>
        <w:t>远程审核）</w:t>
      </w:r>
      <w:bookmarkStart w:id="3" w:name="_GoBack"/>
      <w:bookmarkEnd w:id="3"/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受审核部门：管理层、综合部、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/>
                <w:sz w:val="24"/>
                <w:szCs w:val="24"/>
              </w:rPr>
              <w:t>部  总经理：</w:t>
            </w:r>
            <w:r>
              <w:rPr>
                <w:rFonts w:hint="eastAsia"/>
              </w:rPr>
              <w:t>王洪升</w:t>
            </w:r>
            <w:r>
              <w:tab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管代：李艳杰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陪同： 王硕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审核员：李京田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审核时间： </w:t>
            </w:r>
            <w:r>
              <w:rPr>
                <w:rFonts w:hint="eastAsia"/>
                <w:color w:val="auto"/>
                <w:szCs w:val="21"/>
              </w:rPr>
              <w:t>2020年0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22-23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地址（包括注册地址、生产/经营地址）、多场所地址等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环境相关监测报告（EMS、OHS）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环保、安全设施（EMS、OHS）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环保\安全监测设备（EMS、OHS）</w:t>
            </w:r>
          </w:p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</w:pPr>
            <w:bookmarkStart w:id="0" w:name="组织名称"/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任丘市申华标牌设计服务有限公司</w:t>
            </w:r>
            <w:bookmarkEnd w:id="0"/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eastAsia="zh-CN"/>
              </w:rPr>
              <w:t>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2013-12-09日成立，营业期限2013-12-09 至 2063-12-08限，注册资金：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2000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万，企业信用代码：9113098208497475X8，注册地址：任丘市议论堡乡三杰村，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经营地址：</w:t>
            </w:r>
            <w:bookmarkStart w:id="1" w:name="生产地址"/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任丘市议论堡乡三杰村</w:t>
            </w:r>
            <w:bookmarkEnd w:id="1"/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经营范围包括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标牌设计、平面设计、咨询服务；生产销售：牌匾、热转印标牌标识、热转印纸、标牌、标识、金属制品、文化用品；生产制作、安装、销售：宣传条幅、广告塔、护栏、交通标牌、指路牌、路名牌、广告灯箱、公交候车亭、报刊亭、电话亭、水域标牌；销售：塑料制品、电脑耗材、纸张、广告设备、不锈钢制品、电子白板、教学仪器设备、课桌椅；其它印刷品印刷；墙体广告、户外广告制作、发布；设计、制作、施工、安装：石材雕刻、雕塑、浮雕、广告牌、宣传牌、公示牌、写真展板、标识、户外广告金属制品、LED显示屏、交通旅游标牌、公交站台设施；城市亮化工程服务；市政设施工程服务；交通设施工程服务；彩钢工程、围挡工程；燃气设备、燃气具的销售、安装、租赁与维修服务；视频系统设备、教学设备、监控设备安装与维护；装饰装修服务；广告策划服务；企业形象策划服务；交通安全设施工程；电子工程；道路标志标线施工；喷绘；室内装饰装修与设计；墙体彩绘。（依法须经批准的项目，经相关部门批准后方可开展经营活动）*** 公司的主要客户群为全国各地的企业、机关等；公司采用总经理负责制，层层把关，让用户真正放心</w:t>
            </w:r>
          </w:p>
          <w:p>
            <w:pPr>
              <w:spacing w:line="40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远程</w:t>
            </w:r>
            <w: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  <w:t>见到营业执照，见附件。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Style w:val="12"/>
                <w:rFonts w:hint="eastAsia" w:ascii="Arial" w:hAnsi="Arial" w:cs="Arial"/>
                <w:b/>
                <w:bCs/>
                <w:color w:val="333333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b/>
                <w:bCs/>
                <w:color w:val="333333"/>
                <w:shd w:val="clear" w:color="auto" w:fill="FFFFFF"/>
                <w:lang w:val="en-US" w:eastAsia="zh-CN"/>
              </w:rPr>
              <w:t>审核范围确认：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b/>
                <w:bCs/>
                <w:color w:val="333333"/>
                <w:shd w:val="clear" w:color="auto" w:fill="FFFFFF"/>
                <w:lang w:val="en-US" w:eastAsia="zh-CN"/>
              </w:rPr>
              <w:t>原范围：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Q：交通标牌、路牌、指路牌、标牌、标识、广告牌、公交候车亭；户外广告与LED显示屏设计、销售；金属制品（宣传栏、护栏护窗、不锈钢框）、燃气设备、燃气具的销售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E：交通标牌、路牌、指路牌、标牌、标识、广告牌、公交候车亭；户外广告与LED显示屏设计、销售；金属制品（宣传栏、护栏护窗、不锈钢框）、燃气设备、燃气具的销售及其场所所涉及的环境管理活动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交通标牌、路牌、指路牌、标牌、标识、广告牌、公交候车亭；户外广告与LED显示屏设计、销售；金属制品（宣传栏、护栏护窗、不锈钢框）、燃气设备、燃气具的销售及其场所所涉及的职业健康安全管理活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现范围：</w:t>
            </w:r>
          </w:p>
          <w:p>
            <w:pPr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Q：交通标牌、路牌、指路牌、标牌、标识、广告牌、公交候车亭；户外广告与LED显示屏设计、销售；金属制品（宣传栏、护栏护窗、不锈钢框）的销售</w:t>
            </w:r>
          </w:p>
          <w:p>
            <w:pPr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E：交通标牌、路牌、指路牌、标牌、标识、广告牌、公交候车亭；户外广告与LED显示屏设计、销售；金属制品（宣传栏、护栏护窗、不锈钢框）的销售及其场所所涉及的环境管理活动</w:t>
            </w:r>
          </w:p>
          <w:p>
            <w:pPr>
              <w:snapToGrid w:val="0"/>
              <w:spacing w:line="420" w:lineRule="auto"/>
              <w:rPr>
                <w:rFonts w:hint="default" w:ascii="宋体" w:hAnsi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O：交通标牌、路牌、指路牌、标牌、标识、广告牌、公交候车亭；户外广告与LED显示屏设计、销售；金属制品（宣传栏、护栏护窗、不锈钢框）的销售及其场所所涉及的职业健康安全管理活动 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组织机构：</w:t>
            </w:r>
            <w:r>
              <w:rPr>
                <w:rFonts w:hint="eastAsia"/>
              </w:rPr>
              <w:t>综合部、技术部</w:t>
            </w:r>
          </w:p>
          <w:p>
            <w:pPr>
              <w:pStyle w:val="2"/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产品实现流程</w:t>
            </w:r>
          </w:p>
          <w:p>
            <w:pPr>
              <w:rPr>
                <w:rFonts w:hint="eastAsia" w:ascii="楷体_GB2312"/>
                <w:b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</w:rPr>
              <w:t>销售：客户接触----合同评审----签订合同-----客户付款------入帐------采购-----客户提货-----验收</w:t>
            </w:r>
          </w:p>
          <w:p>
            <w:pPr>
              <w:rPr>
                <w:rFonts w:hint="eastAsia"/>
                <w:bCs/>
                <w:szCs w:val="22"/>
              </w:rPr>
            </w:pPr>
            <w:r>
              <w:rPr>
                <w:rFonts w:hint="eastAsia" w:hAnsi="宋体" w:cs="宋体"/>
                <w:b/>
                <w:kern w:val="0"/>
                <w:szCs w:val="21"/>
                <w:lang w:bidi="ar"/>
              </w:rPr>
              <w:t>标牌的设计流程：顾客沟通----合同评审----签订合同----客户支付预付款-----设计师设计图纸----交与客户审核---------确定图纸----根据图纸进行产品加工生产------产品验收</w:t>
            </w:r>
          </w:p>
          <w:p>
            <w:pPr>
              <w:rPr>
                <w:rFonts w:hint="eastAsia"/>
                <w:bCs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Cs/>
                <w:szCs w:val="22"/>
                <w:lang w:val="en-US" w:eastAsia="zh-CN"/>
              </w:rPr>
              <w:t>关键过程：设计过程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2"/>
                <w:lang w:val="en-US" w:eastAsia="zh-CN"/>
              </w:rPr>
              <w:t>特殊过程及需要确认的过程为：销售过程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提供有设计、销售控制过程资料</w:t>
            </w:r>
          </w:p>
          <w:p>
            <w:pPr>
              <w:pStyle w:val="2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二阶段详查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Cs w:val="20"/>
                <w:shd w:val="clear" w:color="auto" w:fill="FFFFFF"/>
              </w:rPr>
              <w:t>提供了环境及职业健康安全的法律、法规和其他要求清单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Cs w:val="2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提供《适用的法律法规清单》、提供了《外来文件情况清单》，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不需要环评报告。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管理方针是：</w:t>
            </w:r>
          </w:p>
          <w:p>
            <w:pPr>
              <w:ind w:firstLine="632" w:firstLineChars="3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守法诚信追求质量，预防污染保护环境；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关爱员工健康安全，持续改进追求卓越。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制定了本公司的质量、环境和安全的目标为：</w:t>
            </w:r>
          </w:p>
          <w:p>
            <w:pPr>
              <w:spacing w:line="440" w:lineRule="exact"/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管理目标：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质量目标：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1) 产品设计质量合格率100%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2) 顾客满意程度95%以上。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3) 产品设计按时完成率100%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环境目标：1）固体废弃物100%分类，合理处理；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2）环境污染事故发生率为零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职业健康安全目标和指标：1）各类重伤以上事故发生率为零；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2）火灾事故发生率为零。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  <w:t>201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9年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  <w:lang w:val="en-US" w:eastAsia="zh-CN"/>
              </w:rPr>
              <w:t>11</w:t>
            </w: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月5日对适用的法律法规符合性进行了评价，提供了2019年合规性评价记录。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无需环境、职业健康安全相关监测报告（EMS、OHS）。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2"/>
                <w:rFonts w:ascii="Arial" w:hAnsi="Arial" w:cs="Arial"/>
                <w:color w:val="333333"/>
                <w:sz w:val="21"/>
                <w:szCs w:val="2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 w:val="21"/>
                <w:szCs w:val="20"/>
                <w:shd w:val="clear" w:color="auto" w:fill="FFFFFF"/>
              </w:rPr>
              <w:t>提供了“重要环境因素清单”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1.固体废弃物</w:t>
            </w:r>
          </w:p>
          <w:p>
            <w:pP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2.火灾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  <w:p>
            <w:pPr>
              <w:pStyle w:val="2"/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提供了“不可接受风险清单”</w:t>
            </w:r>
          </w:p>
          <w:p>
            <w:pPr>
              <w:numPr>
                <w:ilvl w:val="0"/>
                <w:numId w:val="1"/>
              </w:num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潜在火灾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  <w:lang w:val="en-US" w:eastAsia="zh-CN"/>
              </w:rPr>
              <w:t>触电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333333"/>
                <w:spacing w:val="0"/>
                <w:shd w:val="clear" w:color="auto" w:fill="FFFFFF"/>
              </w:rPr>
              <w:t>意外伤害</w:t>
            </w:r>
          </w:p>
          <w:p>
            <w:pPr>
              <w:pStyle w:val="2"/>
              <w:numPr>
                <w:ilvl w:val="0"/>
                <w:numId w:val="0"/>
              </w:numPr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公司于</w:t>
            </w:r>
            <w:r>
              <w:rPr>
                <w:rFonts w:hint="default" w:eastAsiaTheme="minorEastAsia"/>
                <w:lang w:val="en-US" w:eastAsia="zh-CN"/>
              </w:rPr>
              <w:t>2019年12月</w:t>
            </w:r>
            <w:r>
              <w:rPr>
                <w:rFonts w:hint="eastAsia" w:eastAsiaTheme="minorEastAsia"/>
                <w:lang w:val="en-US" w:eastAsia="zh-CN"/>
              </w:rPr>
              <w:t>10</w:t>
            </w:r>
            <w:r>
              <w:rPr>
                <w:rFonts w:hint="default" w:eastAsiaTheme="minorEastAsia"/>
                <w:lang w:val="en-US" w:eastAsia="zh-CN"/>
              </w:rPr>
              <w:t>日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进行一次内审，提供了内审计划、内审记录、不符合报告、内审报告等，发现了1项不符合项，具体内容，二阶段进一步审核。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2019.12.20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无特种设备。</w:t>
            </w:r>
          </w:p>
          <w:p>
            <w:pPr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设备：电脑、电话、打印机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  <w:lang w:eastAsia="zh-CN"/>
              </w:rPr>
              <w:t>。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  <w:lang w:val="en-US" w:eastAsia="zh-CN"/>
              </w:rPr>
              <w:t>cad设计软件</w:t>
            </w: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等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auto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auto"/>
                <w:spacing w:val="0"/>
                <w:shd w:val="clear" w:color="auto" w:fill="FFFFFF"/>
              </w:rPr>
              <w:t>环保设备：垃圾桶、灭火器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auto"/>
                <w:spacing w:val="0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bCs w:val="0"/>
                <w:color w:val="auto"/>
                <w:spacing w:val="0"/>
                <w:shd w:val="clear" w:color="auto" w:fill="FFFFFF"/>
              </w:rPr>
              <w:t>消防设施：消防栓、灭火器、应急灯等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  <w:t>无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环保\安全监测设备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任丘市申华标牌设计服务有限公司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eastAsia="zh-CN"/>
              </w:rPr>
              <w:t>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2013-12-09日成立，营业期限2013-12-09 至 2063-12-08限，注册资金：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2000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万，企业信用代码：9113098208497475X8，注册地址：任丘市议论堡乡三杰村，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经营地址：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任丘市议论堡乡三杰村</w:t>
            </w: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2"/>
                <w:rFonts w:ascii="Arial" w:hAnsi="Arial" w:cs="Arial"/>
                <w:bCs w:val="0"/>
                <w:color w:val="333333"/>
                <w:spacing w:val="0"/>
                <w:shd w:val="clear" w:color="auto" w:fill="FFFFFF"/>
              </w:rPr>
            </w:pPr>
          </w:p>
          <w:p>
            <w:pP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远程视频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经询问，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任丘市申华标牌设计服务有限公司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eastAsia="zh-CN"/>
              </w:rPr>
              <w:t>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,2013-12-09日成立，营业期限2013-12-09 至 2063-12-08限，注册资金：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2000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万，企业信用代码：9113098208497475X8，注册地址：任丘市议论堡乡三杰村，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经营地址：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任丘市议论堡乡三杰村</w:t>
            </w: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</w:rPr>
              <w:t>。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经远程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查看，办公面积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  <w:lang w:val="en-US" w:eastAsia="zh-CN"/>
              </w:rPr>
              <w:t>200</w:t>
            </w:r>
            <w:r>
              <w:rPr>
                <w:rStyle w:val="12"/>
                <w:rFonts w:hint="eastAsia" w:ascii="Arial" w:hAnsi="Arial" w:cs="Arial"/>
                <w:color w:val="333333"/>
                <w:szCs w:val="22"/>
                <w:shd w:val="clear" w:color="auto" w:fill="FFFFFF"/>
              </w:rPr>
              <w:t>平米左右，无库房，现集中办公，办公区域配置相当数量的灭火器，外观和检期均符合要求。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Style w:val="12"/>
                <w:rFonts w:hint="eastAsia" w:ascii="Arial" w:hAnsi="Arial" w:cs="Arial"/>
                <w:color w:val="333333"/>
                <w:shd w:val="clear" w:color="auto" w:fill="FFFFFF"/>
                <w:lang w:val="en-US" w:eastAsia="zh-CN"/>
              </w:rPr>
              <w:t>提供有人员资质（二阶段详查）</w:t>
            </w:r>
          </w:p>
          <w:p>
            <w:pPr>
              <w:widowControl/>
              <w:spacing w:line="400" w:lineRule="exact"/>
              <w:jc w:val="left"/>
              <w:rPr>
                <w:rStyle w:val="12"/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Arial" w:hAnsi="Arial" w:cs="Arial"/>
                <w:color w:val="auto"/>
                <w:shd w:val="clear" w:color="auto" w:fill="FFFFFF"/>
              </w:rPr>
              <w:t>具备二阶段审核的条件</w:t>
            </w:r>
          </w:p>
          <w:p>
            <w:pPr>
              <w:rPr>
                <w:rStyle w:val="12"/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3373A"/>
    <w:rsid w:val="001A2D7F"/>
    <w:rsid w:val="002B1259"/>
    <w:rsid w:val="002C6853"/>
    <w:rsid w:val="002F7F21"/>
    <w:rsid w:val="00323086"/>
    <w:rsid w:val="00337922"/>
    <w:rsid w:val="00340867"/>
    <w:rsid w:val="00380837"/>
    <w:rsid w:val="00410914"/>
    <w:rsid w:val="005053BA"/>
    <w:rsid w:val="00536930"/>
    <w:rsid w:val="00564E53"/>
    <w:rsid w:val="00644FE2"/>
    <w:rsid w:val="0067640C"/>
    <w:rsid w:val="006A24C0"/>
    <w:rsid w:val="006E678B"/>
    <w:rsid w:val="007161FC"/>
    <w:rsid w:val="007757F3"/>
    <w:rsid w:val="007B4185"/>
    <w:rsid w:val="007E6AEB"/>
    <w:rsid w:val="008038DD"/>
    <w:rsid w:val="008973EE"/>
    <w:rsid w:val="00971600"/>
    <w:rsid w:val="009973B4"/>
    <w:rsid w:val="009F7EED"/>
    <w:rsid w:val="00A551B2"/>
    <w:rsid w:val="00AF0AAB"/>
    <w:rsid w:val="00BF597E"/>
    <w:rsid w:val="00C156D1"/>
    <w:rsid w:val="00C51A36"/>
    <w:rsid w:val="00C55228"/>
    <w:rsid w:val="00C73738"/>
    <w:rsid w:val="00CE315A"/>
    <w:rsid w:val="00D06F59"/>
    <w:rsid w:val="00D10F63"/>
    <w:rsid w:val="00D8340F"/>
    <w:rsid w:val="00D8388C"/>
    <w:rsid w:val="00DE156F"/>
    <w:rsid w:val="00E934E2"/>
    <w:rsid w:val="00EB0164"/>
    <w:rsid w:val="00EB6C9F"/>
    <w:rsid w:val="00ED0F62"/>
    <w:rsid w:val="00EE7CEA"/>
    <w:rsid w:val="00F64A84"/>
    <w:rsid w:val="00FD19BA"/>
    <w:rsid w:val="01FC5F1A"/>
    <w:rsid w:val="081D0E82"/>
    <w:rsid w:val="0B52157F"/>
    <w:rsid w:val="0C667F13"/>
    <w:rsid w:val="0CB93F3A"/>
    <w:rsid w:val="0E7D7958"/>
    <w:rsid w:val="108219C2"/>
    <w:rsid w:val="111C3851"/>
    <w:rsid w:val="11C005B9"/>
    <w:rsid w:val="15D5046E"/>
    <w:rsid w:val="25A80D37"/>
    <w:rsid w:val="2D0E0CBE"/>
    <w:rsid w:val="330A6E3C"/>
    <w:rsid w:val="3CDE21F3"/>
    <w:rsid w:val="410D54C7"/>
    <w:rsid w:val="41CC4477"/>
    <w:rsid w:val="435945C7"/>
    <w:rsid w:val="488455D5"/>
    <w:rsid w:val="4E2F1934"/>
    <w:rsid w:val="511A4FA0"/>
    <w:rsid w:val="5DC03935"/>
    <w:rsid w:val="5EA12B9A"/>
    <w:rsid w:val="5F5F2106"/>
    <w:rsid w:val="6CD46965"/>
    <w:rsid w:val="721B31C0"/>
    <w:rsid w:val="79FB5144"/>
    <w:rsid w:val="7D207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info-content-text"/>
    <w:basedOn w:val="7"/>
    <w:qFormat/>
    <w:uiPriority w:val="0"/>
  </w:style>
  <w:style w:type="character" w:customStyle="1" w:styleId="13">
    <w:name w:val="info-expand-bt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339</Words>
  <Characters>1933</Characters>
  <Lines>16</Lines>
  <Paragraphs>4</Paragraphs>
  <TotalTime>7</TotalTime>
  <ScaleCrop>false</ScaleCrop>
  <LinksUpToDate>false</LinksUpToDate>
  <CharactersWithSpaces>2268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2020-05-31T14:47:08Z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