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u w:val="single"/>
          <w:lang w:val="en-US" w:eastAsia="zh-CN"/>
        </w:rPr>
        <w:t>0025-</w:t>
      </w:r>
      <w:r>
        <w:rPr>
          <w:rFonts w:ascii="Times New Roman" w:hAnsi="Times New Roman" w:cs="Times New Roman"/>
          <w:u w:val="single"/>
        </w:rPr>
        <w:t>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9-2020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329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651"/>
        <w:gridCol w:w="1052"/>
        <w:gridCol w:w="1490"/>
        <w:gridCol w:w="2366"/>
        <w:gridCol w:w="991"/>
        <w:gridCol w:w="43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管材壁厚尺寸</w:t>
            </w:r>
            <w:r>
              <w:rPr>
                <w:rFonts w:hint="eastAsia"/>
                <w:color w:val="auto"/>
                <w:lang w:val="en-US" w:eastAsia="zh-CN"/>
              </w:rPr>
              <w:t>测量</w:t>
            </w:r>
          </w:p>
        </w:tc>
        <w:tc>
          <w:tcPr>
            <w:tcW w:w="3357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被测参数要求(含公差)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>8.2（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4"/>
                <w:u w:val="none"/>
                <w:vertAlign w:val="superscript"/>
                <w:lang w:val="en-US" w:eastAsia="zh-CN"/>
              </w:rPr>
              <w:t>+1.0</w:t>
            </w: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>/</w:t>
            </w:r>
            <w:r>
              <w:rPr>
                <w:rFonts w:hint="eastAsia" w:cs="Times New Roman"/>
                <w:color w:val="auto"/>
                <w:sz w:val="24"/>
                <w:u w:val="none"/>
                <w:vertAlign w:val="subscript"/>
                <w:lang w:val="en-US" w:eastAsia="zh-CN"/>
              </w:rPr>
              <w:t>0</w:t>
            </w: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>）</w:t>
            </w:r>
            <w:r>
              <w:rPr>
                <w:color w:val="auto"/>
                <w:sz w:val="24"/>
                <w:u w:val="none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122" w:type="dxa"/>
            <w:gridSpan w:val="4"/>
            <w:vAlign w:val="center"/>
          </w:tcPr>
          <w:p>
            <w:pPr>
              <w:rPr>
                <w:color w:val="auto"/>
                <w:lang w:val="en-US"/>
              </w:rPr>
            </w:pPr>
            <w:r>
              <w:rPr>
                <w:rFonts w:hint="eastAsia"/>
                <w:color w:val="auto"/>
              </w:rPr>
              <w:t>被测参数要求识别依据文件</w:t>
            </w:r>
            <w:r>
              <w:rPr>
                <w:rFonts w:hint="eastAsia"/>
                <w:color w:val="auto"/>
                <w:lang w:eastAsia="zh-CN"/>
              </w:rPr>
              <w:t>：</w:t>
            </w:r>
          </w:p>
        </w:tc>
        <w:tc>
          <w:tcPr>
            <w:tcW w:w="5207" w:type="dxa"/>
            <w:gridSpan w:val="4"/>
            <w:vAlign w:val="center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GB15558.1-2015《燃气用埋地聚乙烯（PE）管道系统第1部分：管材》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329" w:type="dxa"/>
            <w:gridSpan w:val="8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计量要求导出方法（可另附）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计量要求导出方法 </w:t>
            </w:r>
          </w:p>
          <w:p>
            <w:pPr>
              <w:spacing w:line="32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1、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测量参数公差范围：Ｔ=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mm</w:t>
            </w:r>
          </w:p>
          <w:p>
            <w:pPr>
              <w:spacing w:line="320" w:lineRule="exact"/>
              <w:ind w:firstLine="840" w:firstLineChars="400"/>
              <w:rPr>
                <w:rFonts w:hint="default" w:ascii="Times New Roman" w:hAnsi="Times New Roman" w:eastAsia="宋体" w:cs="Times New Roman"/>
                <w:color w:val="auto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△允≤1/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Ｔ=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×1/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测量范围：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8*3/2=12mm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153670</wp:posOffset>
                  </wp:positionV>
                  <wp:extent cx="775970" cy="297815"/>
                  <wp:effectExtent l="0" t="0" r="1270" b="635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79" cy="298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测量设备校准不确定度推导：</w:t>
            </w:r>
          </w:p>
          <w:p>
            <w:pPr>
              <w:ind w:firstLine="2100" w:firstLineChars="1000"/>
              <w:rPr>
                <w:rFonts w:hint="default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0.33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×1/3=0.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mm</w:t>
            </w:r>
          </w:p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29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计量校准过程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测量设备名称</w:t>
            </w:r>
          </w:p>
        </w:tc>
        <w:tc>
          <w:tcPr>
            <w:tcW w:w="1490" w:type="dxa"/>
            <w:vAlign w:val="center"/>
          </w:tcPr>
          <w:p>
            <w:pPr>
              <w:ind w:firstLine="210" w:firstLineChars="1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型号规格</w:t>
            </w:r>
          </w:p>
        </w:tc>
        <w:tc>
          <w:tcPr>
            <w:tcW w:w="236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设备特性</w:t>
            </w:r>
          </w:p>
          <w:p>
            <w:pPr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(示值误差等)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检定证书编号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检定日</w:t>
            </w:r>
            <w:r>
              <w:rPr>
                <w:rFonts w:hint="eastAsia"/>
                <w:color w:val="auto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29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游标卡尺  </w:t>
            </w:r>
            <w:r>
              <w:rPr>
                <w:rFonts w:hint="eastAsia"/>
                <w:color w:val="auto"/>
                <w:szCs w:val="21"/>
              </w:rPr>
              <w:t>编号</w:t>
            </w:r>
            <w:r>
              <w:rPr>
                <w:rFonts w:hint="eastAsia"/>
                <w:szCs w:val="21"/>
              </w:rPr>
              <w:t>1085475</w:t>
            </w:r>
            <w:bookmarkStart w:id="0" w:name="_GoBack"/>
            <w:bookmarkEnd w:id="0"/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  <w:lang w:val="en-US" w:eastAsia="zh-CN"/>
              </w:rPr>
              <w:t>0-150</w:t>
            </w:r>
            <w:r>
              <w:rPr>
                <w:rFonts w:hint="eastAsia"/>
                <w:color w:val="auto"/>
              </w:rPr>
              <w:t>)</w:t>
            </w:r>
            <w:r>
              <w:rPr>
                <w:rFonts w:hint="eastAsia"/>
                <w:color w:val="auto"/>
                <w:lang w:val="en-US" w:eastAsia="zh-CN"/>
              </w:rPr>
              <w:t>mm</w:t>
            </w:r>
          </w:p>
        </w:tc>
        <w:tc>
          <w:tcPr>
            <w:tcW w:w="2366" w:type="dxa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0.03mm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912058768-001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2019年08月09日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29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703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90" w:type="dxa"/>
          </w:tcPr>
          <w:p>
            <w:pPr>
              <w:rPr>
                <w:color w:val="auto"/>
              </w:rPr>
            </w:pPr>
          </w:p>
        </w:tc>
        <w:tc>
          <w:tcPr>
            <w:tcW w:w="2366" w:type="dxa"/>
          </w:tcPr>
          <w:p>
            <w:pPr>
              <w:rPr>
                <w:color w:val="auto"/>
              </w:rPr>
            </w:pPr>
          </w:p>
        </w:tc>
        <w:tc>
          <w:tcPr>
            <w:tcW w:w="1423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18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29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703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90" w:type="dxa"/>
          </w:tcPr>
          <w:p>
            <w:pPr>
              <w:rPr>
                <w:color w:val="auto"/>
              </w:rPr>
            </w:pPr>
          </w:p>
        </w:tc>
        <w:tc>
          <w:tcPr>
            <w:tcW w:w="2366" w:type="dxa"/>
          </w:tcPr>
          <w:p>
            <w:pPr>
              <w:rPr>
                <w:color w:val="auto"/>
              </w:rPr>
            </w:pPr>
          </w:p>
        </w:tc>
        <w:tc>
          <w:tcPr>
            <w:tcW w:w="1423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18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329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1. 测量设备的测量范围(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50)mm，满足计量要求的测量范围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mm的要求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</w:rPr>
              <w:t>；</w:t>
            </w:r>
          </w:p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2. 测量设备最大允许误差±0.0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mm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</w:rPr>
              <w:t>，满足计量要求0.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mm的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</w:rPr>
              <w:t>要求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eastAsia="zh-CN"/>
              </w:rPr>
              <w:t>；</w:t>
            </w:r>
          </w:p>
          <w:p>
            <w:pPr>
              <w:ind w:firstLine="210" w:firstLineChars="100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</w:rPr>
              <w:t>测</w:t>
            </w:r>
            <w:r>
              <w:rPr>
                <w:rFonts w:hint="eastAsia"/>
              </w:rPr>
              <w:t>量设备的计量特性与测量过程的计量要求相比较，满足测量过程的计量要求。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9329" w:type="dxa"/>
            <w:gridSpan w:val="8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审核记录：</w:t>
            </w:r>
          </w:p>
          <w:p>
            <w:pPr>
              <w:pStyle w:val="14"/>
              <w:ind w:left="359" w:leftChars="17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审核人员签字：</w:t>
            </w:r>
          </w:p>
          <w:p>
            <w:pPr>
              <w:jc w:val="center"/>
              <w:rPr>
                <w:color w:val="0000FF"/>
                <w:sz w:val="21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受审核方代表签字：</w:t>
            </w:r>
            <w:r>
              <w:rPr>
                <w:color w:val="auto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>审核日期：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年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9CE7ED"/>
    <w:multiLevelType w:val="singleLevel"/>
    <w:tmpl w:val="F29CE7ED"/>
    <w:lvl w:ilvl="0" w:tentative="0">
      <w:start w:val="2"/>
      <w:numFmt w:val="decimal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4C67"/>
    <w:rsid w:val="002E637F"/>
    <w:rsid w:val="003C1908"/>
    <w:rsid w:val="004B5271"/>
    <w:rsid w:val="00554315"/>
    <w:rsid w:val="00663751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C6468"/>
    <w:rsid w:val="009E059D"/>
    <w:rsid w:val="00A47053"/>
    <w:rsid w:val="00A91CDC"/>
    <w:rsid w:val="00AD21F7"/>
    <w:rsid w:val="00AF284A"/>
    <w:rsid w:val="00B13EA2"/>
    <w:rsid w:val="00D772D0"/>
    <w:rsid w:val="00D87CED"/>
    <w:rsid w:val="00DB3D48"/>
    <w:rsid w:val="00DE2C42"/>
    <w:rsid w:val="00E66BC1"/>
    <w:rsid w:val="00E76A36"/>
    <w:rsid w:val="00F32A8C"/>
    <w:rsid w:val="00F6099A"/>
    <w:rsid w:val="00F66C31"/>
    <w:rsid w:val="00FE70F4"/>
    <w:rsid w:val="01D418D6"/>
    <w:rsid w:val="0212139A"/>
    <w:rsid w:val="04DB083D"/>
    <w:rsid w:val="05C53CC8"/>
    <w:rsid w:val="06B6206D"/>
    <w:rsid w:val="0A435434"/>
    <w:rsid w:val="0BDA010A"/>
    <w:rsid w:val="0D7D3331"/>
    <w:rsid w:val="0D7E0C61"/>
    <w:rsid w:val="10686745"/>
    <w:rsid w:val="13F03DB7"/>
    <w:rsid w:val="146B0386"/>
    <w:rsid w:val="14BB462B"/>
    <w:rsid w:val="150E750D"/>
    <w:rsid w:val="17570E70"/>
    <w:rsid w:val="18FD4FEE"/>
    <w:rsid w:val="1BB22B8B"/>
    <w:rsid w:val="1E465208"/>
    <w:rsid w:val="202F2EAC"/>
    <w:rsid w:val="22335E64"/>
    <w:rsid w:val="223503F0"/>
    <w:rsid w:val="259972A1"/>
    <w:rsid w:val="262504A9"/>
    <w:rsid w:val="269656CA"/>
    <w:rsid w:val="28045718"/>
    <w:rsid w:val="2D13187E"/>
    <w:rsid w:val="2D8D2B97"/>
    <w:rsid w:val="2E6F1CDC"/>
    <w:rsid w:val="2F286A34"/>
    <w:rsid w:val="3164548F"/>
    <w:rsid w:val="34B279C1"/>
    <w:rsid w:val="35364B20"/>
    <w:rsid w:val="3814472B"/>
    <w:rsid w:val="38D746B5"/>
    <w:rsid w:val="3C9B18E8"/>
    <w:rsid w:val="407E47D5"/>
    <w:rsid w:val="410C4050"/>
    <w:rsid w:val="45C41260"/>
    <w:rsid w:val="48A11DA3"/>
    <w:rsid w:val="49286765"/>
    <w:rsid w:val="49953C28"/>
    <w:rsid w:val="4A411F48"/>
    <w:rsid w:val="4BEE56B2"/>
    <w:rsid w:val="4E6D30CB"/>
    <w:rsid w:val="4F273CA4"/>
    <w:rsid w:val="524F4699"/>
    <w:rsid w:val="532A7788"/>
    <w:rsid w:val="58D95C6D"/>
    <w:rsid w:val="5C01099C"/>
    <w:rsid w:val="5F050BF0"/>
    <w:rsid w:val="613D6C31"/>
    <w:rsid w:val="633347A5"/>
    <w:rsid w:val="633701F7"/>
    <w:rsid w:val="6B4B7528"/>
    <w:rsid w:val="6D3C6F44"/>
    <w:rsid w:val="6F784A26"/>
    <w:rsid w:val="6F8F3BB6"/>
    <w:rsid w:val="701F4BBD"/>
    <w:rsid w:val="709C341A"/>
    <w:rsid w:val="74686D6F"/>
    <w:rsid w:val="7592278B"/>
    <w:rsid w:val="773A4579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常宁</cp:lastModifiedBy>
  <cp:lastPrinted>2018-05-15T01:53:00Z</cp:lastPrinted>
  <dcterms:modified xsi:type="dcterms:W3CDTF">2020-05-17T13:48:29Z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