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江苏孚杰高端装备制造（集团）股份有限公司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2024年05月21日 上午至2024年05月21日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