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剑涛铝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02上午至2024-05-03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