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剑涛铝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3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2日 上午至2024年05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2上午至2024-05-03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剑涛铝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