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0197-2020-QEO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lang w:eastAsia="zh-CN"/>
        </w:rPr>
        <w:t>新疆中检众联检验认证技术有限公司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010-51095332</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组长</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75" w:type="dxa"/>
            <w:gridSpan w:val="3"/>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rPr>
              <w:t>2020-N1OHSMS-3022240</w:t>
            </w:r>
          </w:p>
        </w:tc>
        <w:tc>
          <w:tcPr>
            <w:tcW w:w="2575" w:type="dxa"/>
            <w:gridSpan w:val="2"/>
            <w:vAlign w:val="center"/>
          </w:tcPr>
          <w:p>
            <w:pPr>
              <w:spacing w:line="240" w:lineRule="exact"/>
              <w:jc w:val="center"/>
              <w:rPr>
                <w:b/>
                <w:color w:val="000000"/>
                <w:sz w:val="20"/>
                <w:szCs w:val="20"/>
              </w:rPr>
            </w:pPr>
            <w:r>
              <w:rPr>
                <w:b/>
                <w:color w:val="000000"/>
                <w:sz w:val="20"/>
                <w:szCs w:val="20"/>
              </w:rPr>
              <w:t>Q:34.02.00</w:t>
            </w:r>
          </w:p>
          <w:p>
            <w:pPr>
              <w:spacing w:line="240" w:lineRule="exact"/>
              <w:jc w:val="center"/>
              <w:rPr>
                <w:b/>
                <w:color w:val="000000"/>
                <w:sz w:val="20"/>
                <w:szCs w:val="20"/>
              </w:rPr>
            </w:pPr>
            <w:r>
              <w:rPr>
                <w:b/>
                <w:color w:val="000000"/>
                <w:sz w:val="20"/>
                <w:szCs w:val="20"/>
              </w:rPr>
              <w:t>E:34.02.00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朱晓丽</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375" w:type="dxa"/>
            <w:gridSpan w:val="3"/>
            <w:vAlign w:val="center"/>
          </w:tcPr>
          <w:p>
            <w:pPr>
              <w:spacing w:line="240" w:lineRule="exact"/>
              <w:jc w:val="center"/>
              <w:rPr>
                <w:rFonts w:hint="eastAsia"/>
                <w:b/>
                <w:color w:val="000000"/>
                <w:sz w:val="20"/>
                <w:szCs w:val="20"/>
              </w:rPr>
            </w:pPr>
            <w:r>
              <w:rPr>
                <w:rFonts w:hint="eastAsia"/>
                <w:b/>
                <w:color w:val="000000"/>
                <w:sz w:val="20"/>
                <w:szCs w:val="20"/>
              </w:rPr>
              <w:t>2018-N1QMS-2205805</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rFonts w:hint="eastAsia"/>
                <w:b/>
                <w:color w:val="000000"/>
                <w:sz w:val="20"/>
                <w:szCs w:val="20"/>
              </w:rPr>
              <w:t>2018-N1EMS-2205805</w:t>
            </w:r>
          </w:p>
        </w:tc>
        <w:tc>
          <w:tcPr>
            <w:tcW w:w="2575"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1362"/>
        <w:gridCol w:w="733"/>
        <w:gridCol w:w="1021"/>
        <w:gridCol w:w="1204"/>
        <w:gridCol w:w="156"/>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74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912"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新疆中检众联检验认证技术有限公司</w:t>
            </w:r>
          </w:p>
        </w:tc>
        <w:tc>
          <w:tcPr>
            <w:tcW w:w="120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017" w:type="dxa"/>
            <w:gridSpan w:val="2"/>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themeColor="text1"/>
                <w:sz w:val="20"/>
                <w:szCs w:val="20"/>
                <w:lang w:val="en-US" w:eastAsia="zh-CN"/>
              </w:rPr>
              <w:t>2</w:t>
            </w:r>
            <w:r>
              <w:rPr>
                <w:rFonts w:hint="eastAsia" w:cs="Times New Roman"/>
                <w:b w:val="0"/>
                <w:bCs/>
                <w:color w:val="000000" w:themeColor="text1"/>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注册地址</w:t>
            </w:r>
          </w:p>
        </w:tc>
        <w:tc>
          <w:tcPr>
            <w:tcW w:w="491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新疆乌鲁木齐市沙依巴克区农大东路311号</w:t>
            </w:r>
          </w:p>
        </w:tc>
        <w:tc>
          <w:tcPr>
            <w:tcW w:w="1204"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830000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经营地址</w:t>
            </w:r>
          </w:p>
        </w:tc>
        <w:tc>
          <w:tcPr>
            <w:tcW w:w="491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新疆乌鲁木齐市沙依巴克区农大东路311号</w:t>
            </w:r>
          </w:p>
        </w:tc>
        <w:tc>
          <w:tcPr>
            <w:tcW w:w="120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830000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联系人</w:t>
            </w:r>
          </w:p>
        </w:tc>
        <w:tc>
          <w:tcPr>
            <w:tcW w:w="179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栾志旺</w:t>
            </w:r>
          </w:p>
        </w:tc>
        <w:tc>
          <w:tcPr>
            <w:tcW w:w="136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电话</w:t>
            </w:r>
          </w:p>
        </w:tc>
        <w:tc>
          <w:tcPr>
            <w:tcW w:w="1754"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18199988699</w:t>
            </w:r>
          </w:p>
        </w:tc>
        <w:tc>
          <w:tcPr>
            <w:tcW w:w="12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传真</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法人代表</w:t>
            </w:r>
          </w:p>
        </w:tc>
        <w:tc>
          <w:tcPr>
            <w:tcW w:w="179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栾志旺</w:t>
            </w:r>
          </w:p>
        </w:tc>
        <w:tc>
          <w:tcPr>
            <w:tcW w:w="136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管理者代表</w:t>
            </w:r>
          </w:p>
        </w:tc>
        <w:tc>
          <w:tcPr>
            <w:tcW w:w="1754"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栾志旺</w:t>
            </w:r>
          </w:p>
        </w:tc>
        <w:tc>
          <w:tcPr>
            <w:tcW w:w="12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b/>
                <w:bCs w:val="0"/>
                <w:color w:val="000000"/>
                <w:sz w:val="20"/>
                <w:szCs w:val="20"/>
              </w:rPr>
              <w:t>邮箱</w:t>
            </w:r>
          </w:p>
        </w:tc>
        <w:tc>
          <w:tcPr>
            <w:tcW w:w="201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ascii="宋体"/>
                <w:b w:val="0"/>
                <w:bCs/>
                <w:color w:val="000000"/>
                <w:sz w:val="20"/>
                <w:szCs w:val="20"/>
              </w:rPr>
              <w:t>46187414@qq.com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7"/>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val="0"/>
                <w:bCs/>
                <w:color w:val="000000"/>
                <w:sz w:val="20"/>
                <w:szCs w:val="20"/>
                <w:u w:val="single"/>
              </w:rPr>
            </w:pPr>
            <w:bookmarkStart w:id="1" w:name="审核范围"/>
            <w:r>
              <w:rPr>
                <w:rFonts w:ascii="宋体" w:hAnsi="宋体"/>
                <w:b w:val="0"/>
                <w:bCs/>
                <w:color w:val="000000"/>
                <w:sz w:val="20"/>
                <w:szCs w:val="20"/>
              </w:rPr>
              <w:t>Q：产品质量检测，食品检验</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val="0"/>
                <w:bCs/>
                <w:color w:val="000000"/>
                <w:sz w:val="20"/>
                <w:szCs w:val="20"/>
              </w:rPr>
            </w:pPr>
            <w:r>
              <w:rPr>
                <w:rFonts w:ascii="宋体" w:hAnsi="宋体"/>
                <w:b w:val="0"/>
                <w:bCs/>
                <w:color w:val="000000"/>
                <w:sz w:val="20"/>
                <w:szCs w:val="20"/>
              </w:rPr>
              <w:t>E：产品质量检测，食品检验所涉及的相关环境管理活动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ascii="宋体" w:hAnsi="宋体"/>
                <w:b w:val="0"/>
                <w:bCs/>
                <w:color w:val="000000"/>
                <w:sz w:val="20"/>
                <w:szCs w:val="20"/>
              </w:rPr>
              <w:t>O：产品质量检测，食品检验所涉及的相关职业健康安全管理活动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000000" w:themeColor="text1"/>
                <w:sz w:val="20"/>
                <w:szCs w:val="20"/>
              </w:rPr>
            </w:pPr>
            <w:bookmarkStart w:id="2" w:name="专业代码"/>
            <w:r>
              <w:rPr>
                <w:rFonts w:hint="default" w:ascii="Times New Roman" w:hAnsi="Times New Roman" w:cs="Times New Roman"/>
                <w:b w:val="0"/>
                <w:bCs/>
                <w:color w:val="000000"/>
                <w:sz w:val="20"/>
                <w:szCs w:val="20"/>
              </w:rPr>
              <w:t>34.02.00</w:t>
            </w:r>
            <w:bookmarkEnd w:id="2"/>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2019年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7"/>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813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rPr>
              <w:t>管理层</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sz w:val="21"/>
                <w:szCs w:val="21"/>
                <w:lang w:val="en-US" w:eastAsia="zh-CN"/>
              </w:rPr>
              <w:t>环境因素；</w:t>
            </w:r>
            <w:r>
              <w:rPr>
                <w:rFonts w:hint="eastAsia"/>
                <w:sz w:val="21"/>
                <w:szCs w:val="21"/>
              </w:rPr>
              <w:t>危险源辨识、风险评价；沟通、参与、协商；合规性评价；监视和测量总则；管理评审；总则；持续改进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sz w:val="21"/>
                <w:szCs w:val="21"/>
                <w:lang w:val="en-US" w:eastAsia="zh-CN"/>
              </w:rPr>
              <w:t>综合办（财务）</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rPr>
              <w:t>组织的岗位、职责权限；目标、指标管理方案；环境因素/危险源识别评</w:t>
            </w:r>
            <w:r>
              <w:rPr>
                <w:rFonts w:hint="eastAsia"/>
                <w:color w:val="auto"/>
                <w:sz w:val="21"/>
                <w:szCs w:val="21"/>
              </w:rPr>
              <w:t>价；</w:t>
            </w:r>
            <w:r>
              <w:rPr>
                <w:rFonts w:hint="eastAsia"/>
                <w:color w:val="auto"/>
                <w:sz w:val="21"/>
                <w:szCs w:val="21"/>
                <w:lang w:val="en-US" w:eastAsia="zh-CN"/>
              </w:rPr>
              <w:t>员工的参与和协商；</w:t>
            </w:r>
            <w:r>
              <w:rPr>
                <w:rFonts w:hint="eastAsia"/>
                <w:color w:val="auto"/>
                <w:sz w:val="21"/>
                <w:szCs w:val="21"/>
              </w:rPr>
              <w:t>人员；能力；意识；沟通；信息交流；运行控制；应急准备和响应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eastAsia="宋体"/>
                <w:sz w:val="21"/>
                <w:szCs w:val="21"/>
                <w:lang w:val="en-US" w:eastAsia="zh-CN"/>
              </w:rPr>
            </w:pPr>
            <w:r>
              <w:rPr>
                <w:rFonts w:hint="eastAsia" w:ascii="Times New Roman" w:hAnsi="Times New Roman" w:cs="Times New Roman"/>
                <w:sz w:val="21"/>
                <w:szCs w:val="21"/>
                <w:lang w:val="en-US" w:eastAsia="zh-CN"/>
              </w:rPr>
              <w:t>客户服务部</w:t>
            </w:r>
          </w:p>
        </w:tc>
        <w:tc>
          <w:tcPr>
            <w:tcW w:w="81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宋体" w:cs="Times New Roman"/>
                <w:color w:val="auto"/>
                <w:kern w:val="2"/>
                <w:sz w:val="21"/>
                <w:szCs w:val="21"/>
                <w:lang w:val="en-US" w:eastAsia="zh-CN" w:bidi="ar-SA"/>
              </w:rPr>
            </w:pPr>
            <w:r>
              <w:rPr>
                <w:rFonts w:hint="eastAsia"/>
                <w:sz w:val="21"/>
                <w:szCs w:val="21"/>
              </w:rPr>
              <w:t>组织的岗位、职责权限；目标、指标管理方案；环境因素/危险源识别评价；</w:t>
            </w:r>
            <w:r>
              <w:rPr>
                <w:rFonts w:hint="eastAsia"/>
                <w:color w:val="auto"/>
                <w:sz w:val="21"/>
                <w:szCs w:val="21"/>
              </w:rPr>
              <w:t>信息交流；</w:t>
            </w:r>
            <w:r>
              <w:rPr>
                <w:rFonts w:hint="eastAsia"/>
                <w:sz w:val="21"/>
                <w:szCs w:val="21"/>
              </w:rPr>
              <w:t>顾客或外部供方财产；交付后活动；</w:t>
            </w:r>
            <w:r>
              <w:rPr>
                <w:rFonts w:hint="eastAsia"/>
                <w:sz w:val="21"/>
                <w:szCs w:val="21"/>
                <w:lang w:val="en-US" w:eastAsia="zh-CN"/>
              </w:rPr>
              <w:t>顾客满意；</w:t>
            </w:r>
            <w:r>
              <w:rPr>
                <w:rFonts w:hint="eastAsia"/>
                <w:color w:val="auto"/>
                <w:sz w:val="21"/>
                <w:szCs w:val="21"/>
              </w:rPr>
              <w:t>运行控制；应急准备和响应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质量控制</w:t>
            </w:r>
            <w:r>
              <w:rPr>
                <w:rFonts w:hint="eastAsia"/>
                <w:sz w:val="21"/>
                <w:szCs w:val="21"/>
              </w:rPr>
              <w:t>部</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rPr>
              <w:t>组织的岗位、职责权限；目标</w:t>
            </w:r>
            <w:r>
              <w:rPr>
                <w:rFonts w:hint="eastAsia"/>
                <w:sz w:val="21"/>
                <w:szCs w:val="21"/>
                <w:lang w:val="en-US" w:eastAsia="zh-CN"/>
              </w:rPr>
              <w:t>和方案</w:t>
            </w:r>
            <w:r>
              <w:rPr>
                <w:rFonts w:hint="eastAsia"/>
                <w:sz w:val="21"/>
                <w:szCs w:val="21"/>
              </w:rPr>
              <w:t>；环境因素、危险源辨识、风险评价和控制措施的确定；基础设施；监视和测量资源；组织知识</w:t>
            </w:r>
            <w:r>
              <w:rPr>
                <w:rFonts w:hint="eastAsia"/>
                <w:sz w:val="21"/>
                <w:szCs w:val="21"/>
                <w:lang w:eastAsia="zh-CN"/>
              </w:rPr>
              <w:t>；</w:t>
            </w:r>
            <w:r>
              <w:rPr>
                <w:rFonts w:hint="eastAsia"/>
                <w:sz w:val="21"/>
                <w:szCs w:val="21"/>
              </w:rPr>
              <w:t>文件化信息；合规义务；法律法规要求；运行的策划和控制；</w:t>
            </w:r>
            <w:r>
              <w:rPr>
                <w:rFonts w:hint="eastAsia"/>
                <w:sz w:val="21"/>
                <w:szCs w:val="21"/>
                <w:lang w:val="en-US" w:eastAsia="zh-CN"/>
              </w:rPr>
              <w:t>产品和服务的设计和开发；</w:t>
            </w:r>
            <w:r>
              <w:rPr>
                <w:rFonts w:hint="eastAsia"/>
                <w:sz w:val="21"/>
                <w:szCs w:val="21"/>
              </w:rPr>
              <w:t>外部提供的过程、产品和服务的控制</w:t>
            </w:r>
            <w:r>
              <w:rPr>
                <w:rFonts w:hint="eastAsia"/>
                <w:sz w:val="21"/>
                <w:szCs w:val="21"/>
                <w:lang w:eastAsia="zh-CN"/>
              </w:rPr>
              <w:t>；</w:t>
            </w:r>
            <w:r>
              <w:rPr>
                <w:rFonts w:hint="eastAsia"/>
                <w:sz w:val="21"/>
                <w:szCs w:val="21"/>
              </w:rPr>
              <w:t>变更的控制；产品和服务的放行；不合格输出的控制；绩效的监视和测量；合规性评价；事件、不合格及纠正措施；内部审核</w:t>
            </w:r>
            <w:r>
              <w:rPr>
                <w:rFonts w:hint="eastAsia"/>
                <w:sz w:val="21"/>
                <w:szCs w:val="21"/>
                <w:lang w:eastAsia="zh-CN"/>
              </w:rPr>
              <w:t>；</w:t>
            </w:r>
            <w:r>
              <w:rPr>
                <w:rFonts w:hint="eastAsia"/>
                <w:sz w:val="21"/>
                <w:szCs w:val="21"/>
              </w:rPr>
              <w:t>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检测</w:t>
            </w:r>
            <w:r>
              <w:rPr>
                <w:rFonts w:hint="eastAsia"/>
                <w:sz w:val="21"/>
                <w:szCs w:val="21"/>
              </w:rPr>
              <w:t>部</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rPr>
              <w:t>组织的岗位、职责权限；目标；运行环境；运行的策划和控制；生产和服务提供的控制；标识和可追溯性；产品防护；环境因素、危险源辨识、风险评价和控制措施的确定；应急准备和响应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市场部</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宋体" w:cs="Times New Roman"/>
                <w:kern w:val="2"/>
                <w:sz w:val="21"/>
                <w:szCs w:val="21"/>
                <w:lang w:val="en-US" w:eastAsia="zh-CN" w:bidi="ar-SA"/>
              </w:rPr>
            </w:pPr>
            <w:r>
              <w:rPr>
                <w:rFonts w:hint="eastAsia"/>
                <w:sz w:val="21"/>
                <w:szCs w:val="21"/>
              </w:rPr>
              <w:t>组织的岗位、职责权限；目标；环境因素/危险源识别评价；产品和服务要求；运行的策划和控制；应急准备和响应</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200"/>
        <w:gridCol w:w="972"/>
        <w:gridCol w:w="5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9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ascii="宋体" w:hAnsi="宋体"/>
                <w:sz w:val="21"/>
                <w:szCs w:val="21"/>
              </w:rPr>
              <w:t>产品质量检测，食品检验</w:t>
            </w:r>
          </w:p>
        </w:tc>
        <w:tc>
          <w:tcPr>
            <w:tcW w:w="12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0"/>
                <w:lang w:val="en-US" w:eastAsia="zh-CN"/>
              </w:rPr>
              <w:t>检测服务</w:t>
            </w:r>
          </w:p>
        </w:tc>
        <w:tc>
          <w:tcPr>
            <w:tcW w:w="97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color w:val="000000"/>
                <w:spacing w:val="-10"/>
                <w:sz w:val="20"/>
                <w:szCs w:val="20"/>
              </w:rPr>
              <w:t>RB/T214-2017检验检测机构资质认定能力评价 检验检测机构通用要求</w:t>
            </w:r>
            <w:r>
              <w:rPr>
                <w:rFonts w:hint="eastAsia" w:ascii="宋体" w:hAnsi="宋体"/>
                <w:color w:val="000000"/>
                <w:spacing w:val="-10"/>
                <w:sz w:val="20"/>
                <w:szCs w:val="20"/>
                <w:lang w:eastAsia="zh-CN"/>
              </w:rPr>
              <w:t>、</w:t>
            </w:r>
            <w:r>
              <w:rPr>
                <w:rFonts w:hint="eastAsia" w:ascii="宋体" w:hAnsi="宋体"/>
                <w:color w:val="000000"/>
                <w:spacing w:val="-10"/>
                <w:sz w:val="20"/>
                <w:szCs w:val="20"/>
              </w:rPr>
              <w:t>RB/T215-2017检验检测机构资质认定能力评价 食品检验机构通用要求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cs="宋体"/>
              </w:rPr>
              <w:t>管理方针：安全为天  质量为先  美化环境  守法诚信  创新发展  顾客满意</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客户服务</w:t>
            </w:r>
            <w:r>
              <w:rPr>
                <w:rFonts w:hint="eastAsia"/>
                <w:lang w:eastAsia="zh-CN"/>
              </w:rPr>
              <w:t>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s="Times New Roman"/>
                <w:color w:val="000000"/>
                <w:sz w:val="20"/>
                <w:szCs w:val="20"/>
                <w:u w:val="single"/>
                <w:lang w:val="en-US" w:eastAsia="zh-CN"/>
              </w:rPr>
              <w:t>见证取样、检测、数据整理</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color w:val="000000"/>
                <w:sz w:val="20"/>
                <w:szCs w:val="20"/>
                <w:u w:val="single"/>
                <w:lang w:val="en-US" w:eastAsia="zh-CN"/>
              </w:rPr>
              <w:t>试验方法确认、检测设备检定/校准确认</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8.3</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，不适用理由：</w:t>
            </w:r>
            <w:r>
              <w:rPr>
                <w:rFonts w:hint="eastAsia" w:ascii="宋体" w:hAnsi="宋体"/>
                <w:b w:val="0"/>
                <w:bCs/>
                <w:color w:val="000000" w:themeColor="text1"/>
                <w:sz w:val="20"/>
                <w:szCs w:val="20"/>
                <w:u w:val="single"/>
                <w:lang w:val="en-US" w:eastAsia="zh-CN"/>
              </w:rPr>
              <w:t>公司</w:t>
            </w:r>
            <w:r>
              <w:rPr>
                <w:rFonts w:hint="eastAsia" w:ascii="宋体" w:hAnsi="宋体"/>
                <w:b w:val="0"/>
                <w:bCs/>
                <w:color w:val="000000" w:themeColor="text1"/>
                <w:sz w:val="20"/>
                <w:szCs w:val="20"/>
                <w:u w:val="single"/>
              </w:rPr>
              <w:t xml:space="preserve">检测服务按国家标准或客户要求作业，不涉及设计研发，故公司目前不适用 “8.3”条款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质量控制部组织各部门依据场所活动所涉及的环境因素进行识别，并评价出重要环境因素，提供环境因素评价记录，目前环境因素识别基本完整，评价的重要环境因素为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质量控制部组织各部门依据场所活动所涉及的危险源进行识别，并评价出重大危险源，提供重大危险源评价记录，目前危险源识别基本完整，评价的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触电、火灾</w:t>
            </w:r>
            <w:r>
              <w:rPr>
                <w:rFonts w:hint="eastAsia"/>
                <w:u w:val="none" w:color="auto"/>
                <w:lang w:eastAsia="zh-CN"/>
              </w:rPr>
              <w:t>、</w:t>
            </w:r>
            <w:r>
              <w:rPr>
                <w:rFonts w:hint="eastAsia" w:ascii="宋体"/>
                <w:color w:val="000000"/>
                <w:sz w:val="20"/>
                <w:szCs w:val="20"/>
                <w:lang w:val="en-US" w:eastAsia="zh-CN"/>
              </w:rPr>
              <w:t>意外伤害、烧烫伤</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lang w:eastAsia="zh-CN"/>
              </w:rPr>
            </w:pPr>
            <w:r>
              <w:rPr>
                <w:rFonts w:hint="eastAsia" w:cs="宋体"/>
              </w:rPr>
              <w:t>公司</w:t>
            </w:r>
            <w:r>
              <w:rPr>
                <w:rFonts w:hint="eastAsia" w:cs="宋体"/>
                <w:lang w:val="en-US" w:eastAsia="zh-CN"/>
              </w:rPr>
              <w:t>目标：1、检测报告一次合格率≥98%；2、顾客满意度≥95%；3、火灾、触电、重大安全事故为0；4、产生的废物100%分类、收集、处置；5、职业病发生率为0；6、轻伤事故少于3起/年</w:t>
            </w:r>
            <w:r>
              <w:rPr>
                <w:rFonts w:hint="eastAsia" w:cs="宋体"/>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w:t>
            </w:r>
            <w:r>
              <w:rPr>
                <w:rFonts w:hint="eastAsia" w:ascii="宋体" w:cs="宋体"/>
                <w:color w:val="auto"/>
                <w:sz w:val="21"/>
                <w:szCs w:val="21"/>
                <w:lang w:val="en-US" w:eastAsia="zh-CN"/>
              </w:rPr>
              <w:t>查看</w:t>
            </w:r>
            <w:r>
              <w:rPr>
                <w:rFonts w:hint="eastAsia"/>
                <w:lang w:val="en-US" w:eastAsia="zh-CN"/>
              </w:rPr>
              <w:t>2020年1季度目标考核记录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宋体" w:hAnsi="宋体"/>
                <w:sz w:val="21"/>
                <w:szCs w:val="21"/>
                <w:lang w:val="en-US" w:eastAsia="zh-CN"/>
              </w:rPr>
              <w:t>质量控制部</w:t>
            </w:r>
            <w:r>
              <w:rPr>
                <w:rFonts w:hint="eastAsia" w:ascii="Times New Roman" w:hAnsi="Times New Roman" w:cs="宋体"/>
              </w:rPr>
              <w:t>组织编写，总经理批准发布实施，</w:t>
            </w:r>
            <w:r>
              <w:rPr>
                <w:rFonts w:hint="eastAsia" w:ascii="宋体" w:hAnsi="宋体"/>
                <w:sz w:val="21"/>
                <w:szCs w:val="21"/>
                <w:lang w:val="en-US" w:eastAsia="zh-CN"/>
              </w:rPr>
              <w:t>质量控制部</w:t>
            </w:r>
            <w:r>
              <w:rPr>
                <w:rFonts w:hint="eastAsia" w:ascii="Times New Roman" w:hAnsi="Times New Roman" w:cs="宋体"/>
              </w:rPr>
              <w:t>打印传阅，公司文件柜存放，电子版本在电脑</w:t>
            </w:r>
            <w:r>
              <w:rPr>
                <w:rFonts w:hint="eastAsia" w:cs="宋体"/>
                <w:lang w:val="en-US" w:eastAsia="zh-CN"/>
              </w:rPr>
              <w:t>存档</w:t>
            </w:r>
            <w:r>
              <w:rPr>
                <w:rFonts w:hint="eastAsia" w:ascii="Times New Roman" w:hAnsi="Times New Roman" w:cs="宋体"/>
              </w:rPr>
              <w:t>，每个人均可查阅。外来文件电子版本在电脑桌机的桌面上，每个人均可查阅，产品技术标准打印一套，放于文件柜内该公司人员均可查阅，外来人员查阅需经过总经理批准。记录管理：</w:t>
            </w:r>
            <w:r>
              <w:rPr>
                <w:rFonts w:hint="eastAsia" w:ascii="宋体" w:hAnsi="宋体"/>
                <w:sz w:val="21"/>
                <w:szCs w:val="21"/>
                <w:lang w:val="en-US" w:eastAsia="zh-CN"/>
              </w:rPr>
              <w:t>质量控制部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宋体" w:hAnsi="宋体"/>
                <w:sz w:val="21"/>
                <w:szCs w:val="21"/>
                <w:lang w:val="en-US" w:eastAsia="zh-CN"/>
              </w:rPr>
              <w:t>质量控制部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20</w:t>
            </w:r>
            <w:r>
              <w:rPr>
                <w:rFonts w:hint="eastAsia"/>
                <w:sz w:val="21"/>
                <w:szCs w:val="21"/>
              </w:rPr>
              <w:t>人，其中管理人员</w:t>
            </w:r>
            <w:r>
              <w:rPr>
                <w:rFonts w:hint="eastAsia"/>
                <w:sz w:val="21"/>
                <w:szCs w:val="21"/>
                <w:lang w:val="en-US" w:eastAsia="zh-CN"/>
              </w:rPr>
              <w:t>7</w:t>
            </w:r>
            <w:r>
              <w:rPr>
                <w:rFonts w:hint="eastAsia"/>
                <w:sz w:val="21"/>
                <w:szCs w:val="21"/>
              </w:rPr>
              <w:t>人，满足</w:t>
            </w:r>
            <w:r>
              <w:rPr>
                <w:rFonts w:hint="eastAsia"/>
                <w:sz w:val="21"/>
                <w:szCs w:val="21"/>
                <w:lang w:val="en-US" w:eastAsia="zh-CN"/>
              </w:rPr>
              <w:t>检测服务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rPr>
              <w:t>配备了液相色谱-质谱联用仪、气相色谱-质谱联用仪、石墨炉-火焰原子吸收分光光度计、等离子发射光谱仪、红外接种灭菌器、电热恒温培养箱、三用紫外线分析仪、pH计、立式压力蒸汽灭菌锅、顶开式转换型冷藏冷冻柜、电子天平、紫外分光光度计、色度仪、浊度计等设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rPr>
              <w:t>办公</w:t>
            </w:r>
            <w:r>
              <w:rPr>
                <w:rFonts w:hint="eastAsia" w:cs="宋体"/>
                <w:lang w:val="en-US" w:eastAsia="zh-CN"/>
              </w:rPr>
              <w:t>经营</w:t>
            </w:r>
            <w:r>
              <w:rPr>
                <w:rFonts w:hint="eastAsia" w:cs="宋体"/>
              </w:rPr>
              <w:t>地点位于</w:t>
            </w:r>
            <w:bookmarkStart w:id="4" w:name="注册地址"/>
            <w:r>
              <w:rPr>
                <w:sz w:val="21"/>
                <w:szCs w:val="21"/>
              </w:rPr>
              <w:t>新疆乌鲁木齐市沙依巴克区农大东路311号</w:t>
            </w:r>
            <w:bookmarkEnd w:id="4"/>
            <w:r>
              <w:rPr>
                <w:rFonts w:hint="eastAsia" w:cs="宋体"/>
              </w:rPr>
              <w:t>，</w:t>
            </w:r>
            <w:r>
              <w:rPr>
                <w:rFonts w:hint="eastAsia"/>
                <w:sz w:val="21"/>
                <w:szCs w:val="21"/>
                <w:lang w:eastAsia="zh-CN"/>
              </w:rPr>
              <w:t>办公</w:t>
            </w:r>
            <w:r>
              <w:rPr>
                <w:rFonts w:hint="eastAsia"/>
                <w:color w:val="auto"/>
                <w:sz w:val="21"/>
                <w:szCs w:val="21"/>
                <w:lang w:eastAsia="zh-CN"/>
              </w:rPr>
              <w:t>区域</w:t>
            </w:r>
            <w:r>
              <w:rPr>
                <w:rFonts w:hint="eastAsia"/>
                <w:color w:val="auto"/>
                <w:sz w:val="21"/>
                <w:szCs w:val="21"/>
                <w:lang w:val="en-US" w:eastAsia="zh-CN"/>
              </w:rPr>
              <w:t>和检测室</w:t>
            </w:r>
            <w:r>
              <w:rPr>
                <w:rFonts w:hint="eastAsia"/>
                <w:color w:val="auto"/>
                <w:sz w:val="21"/>
                <w:szCs w:val="21"/>
                <w:lang w:eastAsia="zh-CN"/>
              </w:rPr>
              <w:t>面积</w:t>
            </w:r>
            <w:r>
              <w:rPr>
                <w:rFonts w:hint="eastAsia"/>
                <w:color w:val="auto"/>
                <w:sz w:val="21"/>
                <w:szCs w:val="21"/>
                <w:lang w:val="en-US" w:eastAsia="zh-CN"/>
              </w:rPr>
              <w:t>约1500平米</w:t>
            </w:r>
            <w:r>
              <w:rPr>
                <w:rFonts w:hint="eastAsia" w:cs="宋体"/>
              </w:rPr>
              <w:t>；</w:t>
            </w:r>
            <w:r>
              <w:rPr>
                <w:rFonts w:hint="eastAsia"/>
                <w:color w:val="auto"/>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szCs w:val="21"/>
                <w:lang w:val="en-US" w:eastAsia="zh-CN"/>
              </w:rPr>
              <w:t>公司提供检测服务，通过对人员及试验方法的评价进行监视和测量，制定了相应的表格。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eastAsia="zh-CN"/>
              </w:rPr>
              <w:t>、RB/T214-2017《检验检测机构资质认定能力评价 检验检测机构通用要求》、RB/T215-2017《检验检测机构资质认定能力评价 食品检验机构通用要求》、GB/T 8210-2011《柑桔鲜果检验方法》、GB/T 8309-2013《茶 水溶性灰分碱度测定》、GB/T 8310-2013《茶 粗纤维测定》、GB 5009.223-2014《食品安全国家标准 食品中</w:t>
            </w:r>
            <w:bookmarkStart w:id="6" w:name="_GoBack"/>
            <w:bookmarkEnd w:id="6"/>
            <w:r>
              <w:rPr>
                <w:rFonts w:hint="eastAsia"/>
                <w:sz w:val="21"/>
                <w:szCs w:val="21"/>
                <w:lang w:eastAsia="zh-CN"/>
              </w:rPr>
              <w:t>氨基甲酸乙酯的测定》、GB/T 16289-2018《豉香型白酒》、GB/T 14489.1-2008《油料 水分及挥发物含量测定》GB/T 15672-2009《食用菌中总糖含量的测定》、GB/T 31321-2014《冷冻饮品检验方法》、GB/T 5009.10-2003《植物类食品中粗纤维的测定》、GB 10765-2010《食品安全国家标准 婴儿配方食品》、</w:t>
            </w:r>
            <w:r>
              <w:rPr>
                <w:rFonts w:hint="eastAsia"/>
                <w:sz w:val="21"/>
                <w:szCs w:val="21"/>
                <w:lang w:val="en-US" w:eastAsia="zh-CN"/>
              </w:rPr>
              <w:t>GB/T 19000-2016《质量管理体系 基础和术语》、GB/T19</w:t>
            </w:r>
            <w:r>
              <w:rPr>
                <w:rFonts w:hint="eastAsia"/>
                <w:u w:val="none" w:color="auto"/>
                <w:lang w:val="en-US" w:eastAsia="zh-CN"/>
              </w:rPr>
              <w:t>001-2016《质量管理体系 要求》、GB/T24001-2016《环境管理体系 要求及使用指南》、ISO45001：2018《职业健康安全管理体系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通风橱、集气罩、灭火器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通风橱、集气罩、警示牌、灭火器、防护用品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60" w:lineRule="exact"/>
              <w:textAlignment w:val="auto"/>
            </w:pPr>
            <w:r>
              <w:t>1.</w:t>
            </w:r>
            <w:r>
              <w:rPr>
                <w:rFonts w:hint="eastAsia" w:cs="宋体"/>
              </w:rPr>
              <w:t>管理方针：安全为天  质量为先  美化环境  守法诚信  创新发展  顾客满意</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pStyle w:val="17"/>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val="en-US" w:eastAsia="zh-CN" w:bidi="ar-SA"/>
              </w:rPr>
              <w:t>未提供对外包方进行了评价的证据</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000000"/>
                <w:szCs w:val="21"/>
              </w:rPr>
              <w:t>生产</w:t>
            </w:r>
            <w:r>
              <w:rPr>
                <w:rFonts w:hint="eastAsia" w:ascii="宋体" w:hAnsi="宋体"/>
                <w:color w:val="000000"/>
                <w:szCs w:val="21"/>
                <w:lang w:val="en-US" w:eastAsia="zh-CN"/>
              </w:rPr>
              <w:t>和服务提供</w:t>
            </w:r>
            <w:r>
              <w:rPr>
                <w:rFonts w:hint="eastAsia" w:ascii="宋体" w:hAnsi="宋体"/>
                <w:color w:val="000000"/>
                <w:szCs w:val="21"/>
              </w:rPr>
              <w:t>过程控制：</w:t>
            </w:r>
            <w:r>
              <w:rPr>
                <w:rFonts w:hint="eastAsia" w:ascii="宋体" w:cs="宋体"/>
                <w:szCs w:val="21"/>
              </w:rPr>
              <w:t>根据合同策划组织</w:t>
            </w:r>
            <w:r>
              <w:rPr>
                <w:rFonts w:hint="eastAsia" w:ascii="宋体" w:cs="宋体"/>
                <w:szCs w:val="21"/>
                <w:lang w:val="en-US" w:eastAsia="zh-CN"/>
              </w:rPr>
              <w:t>检测</w:t>
            </w:r>
            <w:r>
              <w:rPr>
                <w:rFonts w:hint="eastAsia" w:ascii="宋体" w:cs="宋体"/>
                <w:szCs w:val="21"/>
              </w:rPr>
              <w:t>人员</w:t>
            </w:r>
            <w:r>
              <w:rPr>
                <w:rFonts w:hint="eastAsia" w:ascii="宋体" w:cs="宋体"/>
                <w:szCs w:val="21"/>
                <w:lang w:val="en-US" w:eastAsia="zh-CN"/>
              </w:rPr>
              <w:t>检测，主要控制的过程有</w:t>
            </w:r>
            <w:r>
              <w:rPr>
                <w:rFonts w:hint="eastAsia" w:ascii="宋体" w:hAnsi="宋体" w:cs="Times New Roman"/>
                <w:color w:val="000000"/>
                <w:sz w:val="20"/>
                <w:szCs w:val="20"/>
                <w:lang w:val="en-US" w:eastAsia="zh-CN"/>
              </w:rPr>
              <w:t>见证取样、检测、记录数据、数据整理、编制报告</w:t>
            </w:r>
            <w:r>
              <w:rPr>
                <w:rFonts w:hint="eastAsia" w:ascii="宋体" w:cs="宋体"/>
                <w:szCs w:val="21"/>
              </w:rPr>
              <w:t>。</w:t>
            </w:r>
            <w:r>
              <w:rPr>
                <w:rFonts w:hint="eastAsia" w:ascii="宋体" w:cs="宋体"/>
                <w:szCs w:val="21"/>
                <w:lang w:val="en-US" w:eastAsia="zh-CN"/>
              </w:rPr>
              <w:t>制定了</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r>
              <w:rPr>
                <w:rFonts w:hint="eastAsia" w:ascii="宋体" w:hAnsi="宋体"/>
                <w:color w:val="000000"/>
                <w:szCs w:val="21"/>
              </w:rPr>
              <w:t>，</w:t>
            </w:r>
            <w:r>
              <w:rPr>
                <w:rFonts w:hint="eastAsia"/>
                <w:sz w:val="21"/>
                <w:szCs w:val="21"/>
              </w:rPr>
              <w:t>对</w:t>
            </w:r>
            <w:r>
              <w:rPr>
                <w:rFonts w:hint="eastAsia"/>
                <w:sz w:val="21"/>
                <w:szCs w:val="21"/>
                <w:lang w:val="en-US" w:eastAsia="zh-CN"/>
              </w:rPr>
              <w:t>取样</w:t>
            </w:r>
            <w:r>
              <w:rPr>
                <w:rFonts w:hint="eastAsia"/>
                <w:sz w:val="21"/>
                <w:szCs w:val="21"/>
              </w:rPr>
              <w:t>、检测</w:t>
            </w:r>
            <w:r>
              <w:rPr>
                <w:rFonts w:hint="eastAsia"/>
                <w:sz w:val="21"/>
                <w:szCs w:val="21"/>
                <w:lang w:eastAsia="zh-CN"/>
              </w:rPr>
              <w:t>、</w:t>
            </w:r>
            <w:r>
              <w:rPr>
                <w:rFonts w:hint="eastAsia"/>
                <w:sz w:val="21"/>
                <w:szCs w:val="21"/>
                <w:lang w:val="en-US" w:eastAsia="zh-CN"/>
              </w:rPr>
              <w:t>数据整理</w:t>
            </w:r>
            <w:r>
              <w:rPr>
                <w:rFonts w:hint="eastAsia"/>
                <w:sz w:val="21"/>
                <w:szCs w:val="21"/>
              </w:rPr>
              <w:t>各个过程、因素进行控制。</w:t>
            </w:r>
            <w:r>
              <w:rPr>
                <w:rFonts w:hint="eastAsia" w:ascii="宋体" w:hAnsi="宋体"/>
                <w:sz w:val="21"/>
                <w:szCs w:val="21"/>
                <w:lang w:val="en-GB"/>
              </w:rPr>
              <w:t>查看</w:t>
            </w:r>
            <w:r>
              <w:rPr>
                <w:rFonts w:hint="eastAsia"/>
                <w:sz w:val="21"/>
                <w:szCs w:val="21"/>
                <w:lang w:val="en-US" w:eastAsia="zh-CN"/>
              </w:rPr>
              <w:t>取样</w:t>
            </w:r>
            <w:r>
              <w:rPr>
                <w:rFonts w:hint="eastAsia"/>
                <w:sz w:val="21"/>
                <w:szCs w:val="21"/>
              </w:rPr>
              <w:t>、检测</w:t>
            </w:r>
            <w:r>
              <w:rPr>
                <w:rFonts w:hint="eastAsia" w:ascii="宋体" w:hAnsi="宋体"/>
                <w:sz w:val="21"/>
                <w:szCs w:val="21"/>
                <w:lang w:val="en-GB"/>
              </w:rPr>
              <w:t>记录及</w:t>
            </w:r>
            <w:r>
              <w:rPr>
                <w:rFonts w:hint="eastAsia"/>
                <w:sz w:val="21"/>
                <w:szCs w:val="21"/>
                <w:lang w:val="en-US" w:eastAsia="zh-CN"/>
              </w:rPr>
              <w:t>检测报告</w:t>
            </w:r>
            <w:r>
              <w:rPr>
                <w:rFonts w:hint="eastAsia" w:ascii="宋体" w:hAnsi="宋体"/>
                <w:sz w:val="21"/>
                <w:szCs w:val="21"/>
                <w:lang w:val="en-GB"/>
              </w:rPr>
              <w:t>，均按照要求进行操作</w:t>
            </w:r>
            <w:r>
              <w:rPr>
                <w:rFonts w:hint="eastAsia"/>
                <w:sz w:val="21"/>
                <w:szCs w:val="21"/>
              </w:rPr>
              <w:t>，目前生产和服务过程控制情况较好</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监测</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设备控制：建立了设备台帐，基本满足目前产品检测</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要求，</w:t>
            </w:r>
            <w:r>
              <w:rPr>
                <w:rFonts w:hint="eastAsia" w:ascii="宋体" w:hAnsi="宋体"/>
                <w:color w:val="auto"/>
                <w:kern w:val="2"/>
                <w:sz w:val="21"/>
                <w:szCs w:val="21"/>
                <w:lang w:val="en-US" w:eastAsia="zh-CN" w:bidi="ar-SA"/>
              </w:rPr>
              <w:t>提供</w:t>
            </w:r>
            <w:r>
              <w:rPr>
                <w:rFonts w:hint="eastAsia" w:ascii="宋体" w:hAnsi="宋体"/>
                <w:color w:val="auto"/>
                <w:kern w:val="2"/>
                <w:sz w:val="21"/>
                <w:szCs w:val="21"/>
                <w:lang w:eastAsia="zh-CN" w:bidi="ar-SA"/>
              </w:rPr>
              <w:t>了</w:t>
            </w:r>
            <w:r>
              <w:rPr>
                <w:rFonts w:hint="eastAsia" w:ascii="宋体" w:hAnsi="宋体"/>
                <w:color w:val="auto"/>
                <w:kern w:val="2"/>
                <w:sz w:val="21"/>
                <w:szCs w:val="21"/>
                <w:lang w:bidi="ar-SA"/>
              </w:rPr>
              <w:t>检测仪器检定</w:t>
            </w:r>
            <w:r>
              <w:rPr>
                <w:rFonts w:hint="eastAsia" w:ascii="宋体" w:hAnsi="宋体"/>
                <w:color w:val="auto"/>
                <w:kern w:val="2"/>
                <w:sz w:val="21"/>
                <w:szCs w:val="21"/>
                <w:lang w:val="en-US" w:eastAsia="zh-CN" w:bidi="ar-SA"/>
              </w:rPr>
              <w:t>/校准</w:t>
            </w:r>
            <w:r>
              <w:rPr>
                <w:rFonts w:hint="eastAsia" w:ascii="宋体" w:hAnsi="宋体"/>
                <w:color w:val="auto"/>
                <w:kern w:val="2"/>
                <w:sz w:val="21"/>
                <w:szCs w:val="21"/>
                <w:lang w:bidi="ar-SA"/>
              </w:rPr>
              <w:t>证书</w:t>
            </w:r>
            <w:r>
              <w:rPr>
                <w:rFonts w:hint="eastAsia" w:ascii="宋体" w:hAnsi="宋体"/>
                <w:color w:val="auto"/>
                <w:kern w:val="2"/>
                <w:sz w:val="21"/>
                <w:szCs w:val="21"/>
                <w:lang w:eastAsia="zh-CN" w:bidi="ar-SA"/>
              </w:rPr>
              <w:t>，均在有效期内</w:t>
            </w:r>
            <w:r>
              <w:rPr>
                <w:rFonts w:hint="eastAsia" w:ascii="宋体" w:hAnsi="宋体"/>
                <w:color w:val="auto"/>
                <w:kern w:val="2"/>
                <w:sz w:val="21"/>
                <w:szCs w:val="21"/>
                <w:lang w:bidi="ar-SA"/>
              </w:rPr>
              <w:t>。</w:t>
            </w:r>
            <w:r>
              <w:rPr>
                <w:rFonts w:hint="eastAsia" w:ascii="宋体" w:hAnsi="宋体"/>
                <w:color w:val="auto"/>
                <w:kern w:val="2"/>
                <w:sz w:val="21"/>
                <w:szCs w:val="21"/>
                <w:lang w:eastAsia="zh-CN" w:bidi="ar-SA"/>
              </w:rPr>
              <w:t>（监视）设备</w:t>
            </w:r>
            <w:r>
              <w:rPr>
                <w:rFonts w:hint="eastAsia" w:ascii="宋体" w:hAnsi="宋体"/>
                <w:color w:val="auto"/>
                <w:kern w:val="2"/>
                <w:sz w:val="21"/>
                <w:szCs w:val="21"/>
                <w:lang w:bidi="ar-SA"/>
              </w:rPr>
              <w:t>控制符合要求</w:t>
            </w:r>
            <w:r>
              <w:rPr>
                <w:rFonts w:hint="eastAsia" w:ascii="宋体" w:hAnsi="宋体"/>
                <w:color w:val="auto"/>
                <w:kern w:val="2"/>
                <w:sz w:val="21"/>
                <w:szCs w:val="21"/>
                <w:lang w:eastAsia="zh-CN" w:bidi="ar-SA"/>
              </w:rPr>
              <w:t>。</w:t>
            </w:r>
          </w:p>
          <w:p>
            <w:pPr>
              <w:keepNext w:val="0"/>
              <w:keepLines w:val="0"/>
              <w:pageBreakBefore w:val="0"/>
              <w:widowControl w:val="0"/>
              <w:tabs>
                <w:tab w:val="left" w:pos="7380"/>
              </w:tabs>
              <w:kinsoku/>
              <w:wordWrap/>
              <w:overflowPunct/>
              <w:topLinePunct w:val="0"/>
              <w:autoSpaceDE/>
              <w:autoSpaceDN/>
              <w:bidi w:val="0"/>
              <w:adjustRightInd/>
              <w:snapToGrid/>
              <w:spacing w:line="36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val="en-GB"/>
              </w:rPr>
              <w:t>产品</w:t>
            </w:r>
            <w:r>
              <w:rPr>
                <w:rFonts w:hint="eastAsia" w:ascii="宋体" w:hAnsi="宋体"/>
                <w:color w:val="auto"/>
                <w:sz w:val="21"/>
                <w:szCs w:val="21"/>
                <w:lang w:val="en-GB" w:eastAsia="zh-CN"/>
              </w:rPr>
              <w:t>和服务的放行</w:t>
            </w:r>
            <w:r>
              <w:rPr>
                <w:rFonts w:hint="eastAsia" w:ascii="宋体" w:hAnsi="宋体"/>
                <w:color w:val="auto"/>
                <w:sz w:val="21"/>
                <w:szCs w:val="21"/>
                <w:lang w:val="en-GB"/>
              </w:rPr>
              <w:t>：</w:t>
            </w:r>
            <w:r>
              <w:rPr>
                <w:rFonts w:hint="eastAsia"/>
                <w:color w:val="auto"/>
                <w:sz w:val="21"/>
                <w:szCs w:val="21"/>
              </w:rPr>
              <w:t>对过程质量关键控制点、</w:t>
            </w:r>
            <w:r>
              <w:rPr>
                <w:rFonts w:hint="eastAsia" w:ascii="宋体" w:hAnsi="宋体"/>
                <w:color w:val="auto"/>
                <w:sz w:val="21"/>
                <w:szCs w:val="21"/>
              </w:rPr>
              <w:t>过程检验、</w:t>
            </w:r>
            <w:r>
              <w:rPr>
                <w:rFonts w:hint="eastAsia" w:ascii="宋体" w:hAnsi="宋体"/>
                <w:color w:val="auto"/>
                <w:sz w:val="21"/>
                <w:szCs w:val="21"/>
                <w:lang w:val="en-US" w:eastAsia="zh-CN"/>
              </w:rPr>
              <w:t>报告</w:t>
            </w:r>
            <w:r>
              <w:rPr>
                <w:rFonts w:hint="eastAsia" w:ascii="宋体" w:hAnsi="宋体"/>
                <w:color w:val="auto"/>
                <w:sz w:val="21"/>
                <w:szCs w:val="21"/>
              </w:rPr>
              <w:t>验收</w:t>
            </w:r>
            <w:r>
              <w:rPr>
                <w:rFonts w:hint="eastAsia"/>
                <w:color w:val="auto"/>
                <w:sz w:val="21"/>
                <w:szCs w:val="21"/>
              </w:rPr>
              <w:t>实施了监控和验证。</w:t>
            </w:r>
            <w:r>
              <w:rPr>
                <w:rFonts w:hint="eastAsia" w:ascii="宋体" w:hAnsi="宋体"/>
                <w:color w:val="auto"/>
                <w:sz w:val="21"/>
                <w:szCs w:val="21"/>
                <w:lang w:val="en-GB"/>
              </w:rPr>
              <w:t>通过编制作业文件、管理制度和相关措施，对产品形成的主要过程实施了有效的控制。</w:t>
            </w:r>
            <w:r>
              <w:rPr>
                <w:rFonts w:hint="eastAsia" w:ascii="宋体" w:hAnsi="宋体"/>
                <w:color w:val="auto"/>
                <w:sz w:val="21"/>
                <w:szCs w:val="21"/>
                <w:lang w:val="en-US" w:eastAsia="zh-CN"/>
              </w:rPr>
              <w:t>按</w:t>
            </w:r>
            <w:r>
              <w:rPr>
                <w:rFonts w:hint="eastAsia" w:ascii="宋体" w:hAnsi="宋体"/>
                <w:color w:val="auto"/>
                <w:sz w:val="21"/>
                <w:szCs w:val="21"/>
              </w:rPr>
              <w:t>照顾客要求和相关的法律法规</w:t>
            </w:r>
            <w:r>
              <w:rPr>
                <w:rFonts w:hint="eastAsia" w:ascii="宋体" w:hAnsi="宋体"/>
                <w:color w:val="auto"/>
                <w:sz w:val="21"/>
                <w:szCs w:val="21"/>
                <w:lang w:eastAsia="zh-CN"/>
              </w:rPr>
              <w:t>、</w:t>
            </w:r>
            <w:r>
              <w:rPr>
                <w:rFonts w:hint="eastAsia" w:ascii="宋体" w:hAnsi="宋体"/>
                <w:color w:val="auto"/>
                <w:sz w:val="21"/>
                <w:szCs w:val="21"/>
                <w:lang w:val="en-US" w:eastAsia="zh-CN"/>
              </w:rPr>
              <w:t>国家行业标准</w:t>
            </w:r>
            <w:r>
              <w:rPr>
                <w:rFonts w:hint="eastAsia" w:ascii="宋体" w:hAnsi="宋体"/>
                <w:color w:val="auto"/>
                <w:sz w:val="21"/>
                <w:szCs w:val="21"/>
              </w:rPr>
              <w:t>进行</w:t>
            </w:r>
            <w:r>
              <w:rPr>
                <w:rFonts w:hint="eastAsia" w:ascii="宋体" w:hAnsi="宋体"/>
                <w:color w:val="auto"/>
                <w:sz w:val="21"/>
                <w:szCs w:val="21"/>
                <w:lang w:val="en-US" w:eastAsia="zh-CN"/>
              </w:rPr>
              <w:t>检测服务</w:t>
            </w:r>
            <w:r>
              <w:rPr>
                <w:rFonts w:hint="eastAsia" w:ascii="宋体" w:hAnsi="宋体"/>
                <w:color w:val="auto"/>
                <w:sz w:val="21"/>
                <w:szCs w:val="21"/>
              </w:rPr>
              <w:t>，对项目所需材料</w:t>
            </w:r>
            <w:r>
              <w:rPr>
                <w:rFonts w:hint="eastAsia" w:ascii="宋体" w:hAnsi="宋体"/>
                <w:color w:val="auto"/>
                <w:sz w:val="21"/>
                <w:szCs w:val="21"/>
                <w:lang w:val="en-US" w:eastAsia="zh-CN"/>
              </w:rPr>
              <w:t>取样</w:t>
            </w:r>
            <w:r>
              <w:rPr>
                <w:rFonts w:hint="eastAsia" w:ascii="宋体" w:hAnsi="宋体"/>
                <w:color w:val="auto"/>
                <w:sz w:val="21"/>
                <w:szCs w:val="21"/>
              </w:rPr>
              <w:t>、</w:t>
            </w:r>
            <w:r>
              <w:rPr>
                <w:rFonts w:hint="eastAsia" w:ascii="宋体" w:hAnsi="宋体"/>
                <w:color w:val="auto"/>
                <w:sz w:val="21"/>
                <w:szCs w:val="21"/>
                <w:lang w:val="en-US" w:eastAsia="zh-CN"/>
              </w:rPr>
              <w:t>检测验证</w:t>
            </w:r>
            <w:r>
              <w:rPr>
                <w:rFonts w:hint="eastAsia" w:ascii="宋体" w:hAnsi="宋体"/>
                <w:color w:val="auto"/>
                <w:sz w:val="21"/>
                <w:szCs w:val="21"/>
              </w:rPr>
              <w:t>、交付验收等均符合相关规定，提供了</w:t>
            </w:r>
            <w:r>
              <w:rPr>
                <w:rFonts w:hint="eastAsia" w:ascii="宋体" w:hAnsi="宋体"/>
                <w:color w:val="auto"/>
                <w:sz w:val="21"/>
                <w:szCs w:val="21"/>
                <w:lang w:val="en-US" w:eastAsia="zh-CN"/>
              </w:rPr>
              <w:t>取样</w:t>
            </w:r>
            <w:r>
              <w:rPr>
                <w:rFonts w:hint="eastAsia" w:ascii="宋体" w:hAnsi="宋体"/>
                <w:color w:val="auto"/>
                <w:sz w:val="21"/>
                <w:szCs w:val="21"/>
              </w:rPr>
              <w:t>记录</w:t>
            </w:r>
            <w:r>
              <w:rPr>
                <w:rFonts w:hint="eastAsia" w:ascii="宋体" w:hAnsi="宋体"/>
                <w:color w:val="auto"/>
                <w:sz w:val="21"/>
                <w:szCs w:val="21"/>
                <w:lang w:eastAsia="zh-CN"/>
              </w:rPr>
              <w:t>、</w:t>
            </w:r>
            <w:r>
              <w:rPr>
                <w:rFonts w:hint="eastAsia" w:ascii="宋体" w:hAnsi="宋体"/>
                <w:color w:val="auto"/>
                <w:sz w:val="21"/>
                <w:szCs w:val="21"/>
                <w:lang w:val="en-US" w:eastAsia="zh-CN"/>
              </w:rPr>
              <w:t>检测原始记录</w:t>
            </w:r>
            <w:r>
              <w:rPr>
                <w:rFonts w:hint="eastAsia" w:ascii="宋体" w:hAnsi="宋体"/>
                <w:color w:val="auto"/>
                <w:sz w:val="21"/>
                <w:szCs w:val="21"/>
                <w:lang w:eastAsia="zh-CN"/>
              </w:rPr>
              <w:t>、</w:t>
            </w:r>
            <w:r>
              <w:rPr>
                <w:rFonts w:hint="eastAsia" w:ascii="宋体" w:hAnsi="宋体"/>
                <w:color w:val="auto"/>
                <w:sz w:val="21"/>
                <w:szCs w:val="21"/>
                <w:lang w:val="en-US" w:eastAsia="zh-CN"/>
              </w:rPr>
              <w:t>检测报告</w:t>
            </w:r>
            <w:r>
              <w:rPr>
                <w:rFonts w:hint="eastAsia" w:ascii="宋体" w:hAnsi="宋体"/>
                <w:color w:val="auto"/>
                <w:sz w:val="21"/>
                <w:szCs w:val="21"/>
                <w:lang w:eastAsia="zh-CN"/>
              </w:rPr>
              <w:t>。</w:t>
            </w:r>
            <w:r>
              <w:rPr>
                <w:rFonts w:hint="eastAsia" w:ascii="宋体" w:hAnsi="宋体"/>
                <w:color w:val="auto"/>
                <w:sz w:val="21"/>
                <w:szCs w:val="21"/>
              </w:rPr>
              <w:t>记录/报告符合相关技术规范，</w:t>
            </w:r>
            <w:r>
              <w:rPr>
                <w:rFonts w:hint="eastAsia" w:ascii="宋体" w:hAnsi="宋体"/>
                <w:color w:val="auto"/>
                <w:sz w:val="21"/>
                <w:szCs w:val="21"/>
                <w:lang w:eastAsia="zh-CN"/>
              </w:rPr>
              <w:t>经查符合要求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b/>
                <w:color w:val="000000" w:themeColor="text1"/>
                <w:sz w:val="20"/>
                <w:szCs w:val="20"/>
              </w:rPr>
            </w:pPr>
            <w:r>
              <w:rPr>
                <w:rFonts w:hint="eastAsia" w:ascii="Times New Roman" w:hAnsi="Times New Roman" w:eastAsia="宋体" w:cs="Times New Roman"/>
                <w:color w:val="auto"/>
                <w:kern w:val="2"/>
                <w:sz w:val="21"/>
                <w:szCs w:val="21"/>
                <w:lang w:val="en-GB" w:eastAsia="zh-CN" w:bidi="ar-SA"/>
              </w:rPr>
              <w:t>产品销售过程：</w:t>
            </w:r>
            <w:r>
              <w:rPr>
                <w:rFonts w:hint="eastAsia" w:ascii="Times New Roman" w:hAnsi="Times New Roman" w:eastAsia="宋体" w:cs="Times New Roman"/>
                <w:color w:val="auto"/>
                <w:kern w:val="2"/>
                <w:sz w:val="21"/>
                <w:szCs w:val="21"/>
                <w:lang w:val="en-US" w:eastAsia="zh-CN" w:bidi="ar-SA"/>
              </w:rPr>
              <w:t>公司主要提供的产品和服务为</w:t>
            </w:r>
            <w:r>
              <w:rPr>
                <w:rFonts w:hint="eastAsia" w:cs="Times New Roman"/>
                <w:color w:val="auto"/>
                <w:kern w:val="2"/>
                <w:sz w:val="21"/>
                <w:szCs w:val="21"/>
                <w:lang w:val="en-US" w:eastAsia="zh-CN" w:bidi="ar-SA"/>
              </w:rPr>
              <w:t>检测服务</w:t>
            </w:r>
            <w:r>
              <w:rPr>
                <w:rFonts w:hint="eastAsia" w:ascii="Times New Roman" w:hAnsi="Times New Roman" w:eastAsia="宋体" w:cs="Times New Roman"/>
                <w:color w:val="auto"/>
                <w:kern w:val="2"/>
                <w:sz w:val="21"/>
                <w:szCs w:val="21"/>
                <w:lang w:val="en-US" w:eastAsia="zh-CN" w:bidi="ar-SA"/>
              </w:rPr>
              <w:t>，与产品和服务有关的要求主要体现在标书、合同及相关法律法规及标准中。一般通过电话、老客户介绍、招投标等方式进行销售。在签订正式合同前，由</w:t>
            </w:r>
            <w:r>
              <w:rPr>
                <w:rFonts w:hint="eastAsia" w:cs="Times New Roman"/>
                <w:color w:val="auto"/>
                <w:kern w:val="2"/>
                <w:sz w:val="21"/>
                <w:szCs w:val="21"/>
                <w:lang w:val="en-US" w:eastAsia="zh-CN" w:bidi="ar-SA"/>
              </w:rPr>
              <w:t>市场</w:t>
            </w:r>
            <w:r>
              <w:rPr>
                <w:rFonts w:hint="eastAsia" w:ascii="Times New Roman" w:hAnsi="Times New Roman" w:eastAsia="宋体" w:cs="Times New Roman"/>
                <w:color w:val="auto"/>
                <w:kern w:val="2"/>
                <w:sz w:val="21"/>
                <w:szCs w:val="21"/>
                <w:lang w:val="en-US" w:eastAsia="zh-CN" w:bidi="ar-SA"/>
              </w:rPr>
              <w:t>部组织进行合同评审，签订合同后，组织</w:t>
            </w:r>
            <w:r>
              <w:rPr>
                <w:rFonts w:hint="eastAsia" w:cs="Times New Roman"/>
                <w:color w:val="auto"/>
                <w:kern w:val="2"/>
                <w:sz w:val="21"/>
                <w:szCs w:val="21"/>
                <w:lang w:val="en-US" w:eastAsia="zh-CN" w:bidi="ar-SA"/>
              </w:rPr>
              <w:t>进行检测，</w:t>
            </w:r>
            <w:r>
              <w:rPr>
                <w:rFonts w:hint="eastAsia" w:ascii="Times New Roman" w:hAnsi="Times New Roman" w:eastAsia="宋体" w:cs="Times New Roman"/>
                <w:color w:val="auto"/>
                <w:kern w:val="2"/>
                <w:sz w:val="21"/>
                <w:szCs w:val="21"/>
                <w:lang w:val="en-US" w:eastAsia="zh-CN" w:bidi="ar-SA"/>
              </w:rPr>
              <w:t>及时与客户沟通，按时交付。</w:t>
            </w:r>
            <w:r>
              <w:rPr>
                <w:rFonts w:hint="eastAsia" w:cs="Times New Roman"/>
                <w:color w:val="auto"/>
                <w:kern w:val="2"/>
                <w:sz w:val="21"/>
                <w:szCs w:val="21"/>
                <w:lang w:val="en-US" w:eastAsia="zh-CN" w:bidi="ar-SA"/>
              </w:rPr>
              <w:t>并由客服部</w:t>
            </w:r>
            <w:r>
              <w:rPr>
                <w:rFonts w:hint="eastAsia" w:ascii="Times New Roman" w:hAnsi="Times New Roman" w:eastAsia="宋体" w:cs="Times New Roman"/>
                <w:color w:val="auto"/>
                <w:kern w:val="2"/>
                <w:sz w:val="21"/>
                <w:szCs w:val="21"/>
                <w:lang w:val="en-US" w:eastAsia="zh-CN" w:bidi="ar-SA"/>
              </w:rPr>
              <w:t>收集顾客对的反馈信息，开展顾客满意度调查，包括顾客抱怨和投诉，体系建立以来未发生顾客投诉事件。公司</w:t>
            </w:r>
            <w:r>
              <w:rPr>
                <w:rFonts w:hint="eastAsia" w:ascii="Times New Roman" w:hAnsi="Times New Roman" w:eastAsia="宋体" w:cs="Times New Roman"/>
                <w:color w:val="auto"/>
                <w:kern w:val="2"/>
                <w:sz w:val="21"/>
                <w:szCs w:val="21"/>
                <w:lang w:val="en-GB" w:eastAsia="zh-CN" w:bidi="ar-SA"/>
              </w:rPr>
              <w:t>销售过程基本符合要求</w:t>
            </w:r>
            <w:r>
              <w:rPr>
                <w:rFonts w:hint="eastAsia" w:ascii="Times New Roman" w:hAnsi="Times New Roman" w:cs="Times New Roman"/>
                <w:color w:val="auto"/>
                <w:kern w:val="2"/>
                <w:sz w:val="21"/>
                <w:szCs w:val="21"/>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主要满足标准要求，向顾客提供检测报告，提供有客户签收记录。</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60" w:lineRule="exact"/>
              <w:ind w:firstLine="201" w:firstLineChars="1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Cs w:val="21"/>
              </w:rPr>
              <w:t>编制《不合格品控制程序》，其规定了不合格品的识别、隔离、标识、评审及处置方面的要求。在原材料</w:t>
            </w:r>
            <w:r>
              <w:rPr>
                <w:rFonts w:hint="eastAsia" w:ascii="宋体" w:hAnsi="宋体"/>
                <w:szCs w:val="21"/>
                <w:lang w:val="en-US" w:eastAsia="zh-CN"/>
              </w:rPr>
              <w:t>/采购物资</w:t>
            </w:r>
            <w:r>
              <w:rPr>
                <w:rFonts w:hint="eastAsia" w:ascii="宋体" w:hAnsi="宋体"/>
                <w:szCs w:val="21"/>
              </w:rPr>
              <w:t>进货检验中出现的不合格可进行退货处理，</w:t>
            </w:r>
            <w:r>
              <w:rPr>
                <w:rFonts w:hint="eastAsia" w:ascii="宋体" w:hAnsi="宋体"/>
                <w:szCs w:val="21"/>
                <w:lang w:val="en-US" w:eastAsia="zh-CN"/>
              </w:rPr>
              <w:t>检测、数据处理、出具报告等环节均有复检以确保合格</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sz w:val="21"/>
                <w:szCs w:val="21"/>
                <w:lang w:eastAsia="zh-CN"/>
              </w:rPr>
              <w:t>、</w:t>
            </w:r>
            <w:r>
              <w:rPr>
                <w:rFonts w:hint="eastAsia"/>
                <w:b w:val="0"/>
                <w:bCs w:val="0"/>
                <w:sz w:val="21"/>
                <w:szCs w:val="21"/>
              </w:rPr>
              <w:t>固体废弃物管理控制程序、对相关方施加影响控制程序、安全管理制度等，针对各部门所负责的工作，分别对环境运行过程进行控制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w:t>
            </w:r>
            <w:r>
              <w:rPr>
                <w:rFonts w:hint="eastAsia"/>
                <w:b w:val="0"/>
                <w:bCs w:val="0"/>
                <w:sz w:val="21"/>
                <w:szCs w:val="21"/>
                <w:lang w:val="en-US" w:eastAsia="zh-CN"/>
              </w:rPr>
              <w:t>未提供对外包方施加影响的证据。</w:t>
            </w:r>
            <w:r>
              <w:rPr>
                <w:rFonts w:hint="eastAsia"/>
                <w:b w:val="0"/>
                <w:bCs w:val="0"/>
                <w:sz w:val="21"/>
                <w:szCs w:val="21"/>
              </w:rPr>
              <w:t>查看办公区域</w:t>
            </w:r>
            <w:r>
              <w:rPr>
                <w:rFonts w:hint="eastAsia"/>
                <w:b w:val="0"/>
                <w:bCs w:val="0"/>
                <w:sz w:val="21"/>
                <w:szCs w:val="21"/>
                <w:lang w:eastAsia="zh-CN"/>
              </w:rPr>
              <w:t>、</w:t>
            </w:r>
            <w:r>
              <w:rPr>
                <w:rFonts w:hint="eastAsia"/>
                <w:b w:val="0"/>
                <w:bCs w:val="0"/>
                <w:sz w:val="21"/>
                <w:szCs w:val="21"/>
                <w:lang w:val="en-US" w:eastAsia="zh-CN"/>
              </w:rPr>
              <w:t>实验室</w:t>
            </w:r>
            <w:r>
              <w:rPr>
                <w:rFonts w:hint="eastAsia"/>
                <w:b w:val="0"/>
                <w:bCs w:val="0"/>
                <w:sz w:val="21"/>
                <w:szCs w:val="21"/>
              </w:rPr>
              <w:t>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val="0"/>
                <w:bCs w:val="0"/>
                <w:sz w:val="21"/>
                <w:szCs w:val="21"/>
                <w:lang w:val="en-GB"/>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意外</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val="en-US" w:eastAsia="zh-CN"/>
              </w:rPr>
              <w:t>未提供对外包方进行了告知的证据。</w:t>
            </w:r>
            <w:r>
              <w:rPr>
                <w:rFonts w:hint="eastAsia"/>
                <w:b w:val="0"/>
                <w:bCs w:val="0"/>
                <w:sz w:val="21"/>
                <w:szCs w:val="21"/>
              </w:rPr>
              <w:t>查看办公区域</w:t>
            </w:r>
            <w:r>
              <w:rPr>
                <w:rFonts w:hint="eastAsia"/>
                <w:b w:val="0"/>
                <w:bCs w:val="0"/>
                <w:sz w:val="21"/>
                <w:szCs w:val="21"/>
                <w:lang w:eastAsia="zh-CN"/>
              </w:rPr>
              <w:t>、</w:t>
            </w:r>
            <w:r>
              <w:rPr>
                <w:rFonts w:hint="eastAsia"/>
                <w:b w:val="0"/>
                <w:bCs w:val="0"/>
                <w:sz w:val="21"/>
                <w:szCs w:val="21"/>
                <w:lang w:val="en-US" w:eastAsia="zh-CN"/>
              </w:rPr>
              <w:t>实验室</w:t>
            </w:r>
            <w:r>
              <w:rPr>
                <w:rFonts w:hint="eastAsia"/>
                <w:b w:val="0"/>
                <w:bCs w:val="0"/>
                <w:sz w:val="21"/>
                <w:szCs w:val="21"/>
              </w:rPr>
              <w:t>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编制应急准备和响应控制程序，识别的潜在意外紧急情况为火灾、触电、</w:t>
            </w:r>
            <w:r>
              <w:rPr>
                <w:rFonts w:hint="eastAsia" w:ascii="宋体" w:hAnsi="宋体"/>
                <w:bCs/>
                <w:color w:val="auto"/>
                <w:sz w:val="21"/>
                <w:szCs w:val="21"/>
                <w:u w:val="none" w:color="auto"/>
                <w:lang w:val="en-US" w:eastAsia="zh-CN"/>
              </w:rPr>
              <w:t>化学品泄漏</w:t>
            </w:r>
            <w:r>
              <w:rPr>
                <w:rFonts w:hint="eastAsia" w:ascii="宋体" w:hAnsi="宋体"/>
                <w:bCs/>
                <w:color w:val="auto"/>
                <w:sz w:val="21"/>
                <w:szCs w:val="21"/>
                <w:u w:val="none" w:color="auto"/>
                <w:lang w:eastAsia="zh-CN"/>
              </w:rPr>
              <w:t>等。编制了应急预案—包括</w:t>
            </w:r>
            <w:r>
              <w:rPr>
                <w:rFonts w:hint="eastAsia" w:ascii="宋体"/>
                <w:color w:val="000000"/>
                <w:sz w:val="20"/>
                <w:szCs w:val="20"/>
                <w:lang w:val="en-US" w:eastAsia="zh-CN"/>
              </w:rPr>
              <w:t>危险化学品事故、火灾、消防</w:t>
            </w:r>
            <w:r>
              <w:rPr>
                <w:rFonts w:hint="eastAsia" w:ascii="宋体" w:hAnsi="宋体"/>
                <w:bCs/>
                <w:color w:val="auto"/>
                <w:sz w:val="21"/>
                <w:szCs w:val="21"/>
                <w:u w:val="none" w:color="auto"/>
                <w:lang w:eastAsia="zh-CN"/>
              </w:rPr>
              <w:t>、触电应急预案，经查问综合部组织了应急演练，提供了应急预案演练记录。经查符合标准要求。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对危化品进行单独分类存放，并设专人管理，符合要求。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提供顾客满意调查分析。最终顾客满意率100%</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20年1月6-7日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w:t>
            </w:r>
            <w:r>
              <w:rPr>
                <w:rFonts w:hint="eastAsia" w:cs="宋体"/>
              </w:rPr>
              <w:t>月</w:t>
            </w:r>
            <w:r>
              <w:rPr>
                <w:rFonts w:hint="eastAsia"/>
                <w:lang w:val="en-US" w:eastAsia="zh-CN"/>
              </w:rPr>
              <w:t>13</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质量控制部Q8.4.1E8.1O8.1.4条款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新疆中检众联检验认证技术有限公司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 w:val="21"/>
                <w:szCs w:val="21"/>
              </w:rPr>
            </w:pPr>
            <w:r>
              <w:rPr>
                <w:rFonts w:hint="eastAsia" w:ascii="宋体" w:hAnsi="宋体"/>
                <w:sz w:val="21"/>
                <w:szCs w:val="21"/>
              </w:rPr>
              <w:t>Q：产品质量检测，食品检验</w:t>
            </w:r>
          </w:p>
          <w:p>
            <w:pPr>
              <w:rPr>
                <w:rFonts w:hint="eastAsia" w:ascii="宋体" w:hAnsi="宋体"/>
                <w:sz w:val="21"/>
                <w:szCs w:val="21"/>
              </w:rPr>
            </w:pPr>
            <w:r>
              <w:rPr>
                <w:rFonts w:hint="eastAsia" w:ascii="宋体" w:hAnsi="宋体"/>
                <w:sz w:val="21"/>
                <w:szCs w:val="21"/>
              </w:rPr>
              <w:t>E：产品质量检测，食品检验所涉及的相关环境管理活动</w:t>
            </w:r>
          </w:p>
          <w:p>
            <w:pPr>
              <w:rPr>
                <w:rFonts w:hint="eastAsia" w:ascii="宋体" w:hAnsi="宋体"/>
                <w:sz w:val="21"/>
                <w:szCs w:val="21"/>
              </w:rPr>
            </w:pPr>
            <w:r>
              <w:rPr>
                <w:rFonts w:hint="eastAsia" w:ascii="宋体" w:hAnsi="宋体"/>
                <w:sz w:val="21"/>
                <w:szCs w:val="21"/>
              </w:rPr>
              <w:t>O：产品质量检测，食品检验所涉及的相关职业健康安全管理活动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tabs>
          <w:tab w:val="left" w:pos="645"/>
        </w:tabs>
        <w:kinsoku/>
        <w:wordWrap/>
        <w:overflowPunct/>
        <w:topLinePunct w:val="0"/>
        <w:autoSpaceDE/>
        <w:autoSpaceDN/>
        <w:bidi w:val="0"/>
        <w:adjustRightInd/>
        <w:spacing w:line="280" w:lineRule="exact"/>
        <w:ind w:left="-850" w:leftChars="-405"/>
        <w:textAlignment w:val="auto"/>
        <w:rPr>
          <w:rFonts w:hint="eastAsia"/>
          <w:b/>
          <w:color w:val="000000" w:themeColor="text1"/>
          <w:sz w:val="26"/>
          <w:szCs w:val="26"/>
          <w:lang w:val="en-US" w:eastAsia="zh-CN"/>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lang w:val="en-US" w:eastAsia="zh-CN"/>
        </w:rPr>
        <w:t>十一、审核基于对可获得信息的抽样过程的免责声明</w:t>
      </w:r>
      <w:r>
        <w:rPr>
          <w:rFonts w:hint="eastAsia"/>
          <w:b/>
          <w:color w:val="000000" w:themeColor="text1"/>
          <w:sz w:val="26"/>
          <w:szCs w:val="26"/>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widowControl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r>
        <w:rPr>
          <w:rFonts w:hint="eastAsia"/>
          <w:b/>
          <w:color w:val="000000" w:themeColor="text1"/>
          <w:sz w:val="26"/>
          <w:szCs w:val="26"/>
          <w:lang w:val="en-US" w:eastAsia="zh-CN"/>
        </w:rPr>
        <w:t>无</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280" w:lineRule="exact"/>
        <w:ind w:left="1" w:leftChars="-405" w:hanging="851" w:hangingChars="326"/>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afterLines="50" w:line="360" w:lineRule="exact"/>
        <w:ind w:left="-166" w:leftChars="-405" w:hanging="684" w:hangingChars="326"/>
        <w:textAlignment w:val="auto"/>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1477645</wp:posOffset>
            </wp:positionH>
            <wp:positionV relativeFrom="paragraph">
              <wp:posOffset>86995</wp:posOffset>
            </wp:positionV>
            <wp:extent cx="1156335" cy="467995"/>
            <wp:effectExtent l="0" t="0" r="12065" b="190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 w:val="26"/>
          <w:szCs w:val="26"/>
        </w:rPr>
        <w:t>十四、审核组签字</w:t>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widowControl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drawing>
          <wp:anchor distT="0" distB="0" distL="114300" distR="114300" simplePos="0" relativeHeight="251664384" behindDoc="0" locked="0" layoutInCell="1" allowOverlap="1">
            <wp:simplePos x="0" y="0"/>
            <wp:positionH relativeFrom="column">
              <wp:posOffset>1581150</wp:posOffset>
            </wp:positionH>
            <wp:positionV relativeFrom="paragraph">
              <wp:posOffset>141605</wp:posOffset>
            </wp:positionV>
            <wp:extent cx="889000" cy="4826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889000" cy="4826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widowControl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14</w:t>
      </w:r>
      <w:r>
        <w:rPr>
          <w:rFonts w:hint="eastAsia" w:asciiTheme="minorEastAsia" w:hAnsiTheme="minorEastAsia"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1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drawing>
          <wp:anchor distT="0" distB="0" distL="114300" distR="114300" simplePos="0" relativeHeight="251660288" behindDoc="1" locked="0" layoutInCell="1" allowOverlap="1">
            <wp:simplePos x="0" y="0"/>
            <wp:positionH relativeFrom="column">
              <wp:posOffset>652780</wp:posOffset>
            </wp:positionH>
            <wp:positionV relativeFrom="paragraph">
              <wp:posOffset>43815</wp:posOffset>
            </wp:positionV>
            <wp:extent cx="1156335" cy="467995"/>
            <wp:effectExtent l="0" t="0" r="12065" b="190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keepNext w:val="0"/>
        <w:keepLines w:val="0"/>
        <w:pageBreakBefore w:val="0"/>
        <w:widowControl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ind w:left="-4" w:leftChars="-2" w:firstLine="0" w:firstLineChars="0"/>
        <w:textAlignment w:val="auto"/>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北京国标联合认证有限公司：1份</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widowControl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5"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5"/>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18D77FE3"/>
    <w:rsid w:val="1C440198"/>
    <w:rsid w:val="21235280"/>
    <w:rsid w:val="21611269"/>
    <w:rsid w:val="21E23356"/>
    <w:rsid w:val="229447B7"/>
    <w:rsid w:val="22DF6A1C"/>
    <w:rsid w:val="244179D8"/>
    <w:rsid w:val="262038F9"/>
    <w:rsid w:val="29A9333B"/>
    <w:rsid w:val="29E70823"/>
    <w:rsid w:val="2EBE76A3"/>
    <w:rsid w:val="36CF437D"/>
    <w:rsid w:val="372F4304"/>
    <w:rsid w:val="3AFE3AFE"/>
    <w:rsid w:val="3C6210A8"/>
    <w:rsid w:val="3F9B4A9B"/>
    <w:rsid w:val="4B4A3A22"/>
    <w:rsid w:val="57A97EAC"/>
    <w:rsid w:val="5B67700D"/>
    <w:rsid w:val="5CDD1C2D"/>
    <w:rsid w:val="63AC66A7"/>
    <w:rsid w:val="7A335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81</TotalTime>
  <ScaleCrop>false</ScaleCrop>
  <LinksUpToDate>false</LinksUpToDate>
  <CharactersWithSpaces>9995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2019-06-15T02:36:00Z</cp:lastPrinted>
  <dcterms:modified xsi:type="dcterms:W3CDTF">2020-05-14T09:08:24Z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