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10381-2024-EO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咸阳瑞升福诺医疗器械有限公司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91610400MA6XM6FBX0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咸阳瑞升福诺医疗器械有限公司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陕西省咸阳市秦都区高新区中韩产业园A区207栋</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陕西省咸阳市秦都区高新区中韩产业园A区207栋</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E：牙科综合治疗机、牙科高速气涡轮手机及口腔模拟教学系统的生产所涉及场所的相关环境管理活动</w:t>
            </w:r>
          </w:p>
          <w:p w:rsidR="00114DAF">
            <w:pPr>
              <w:snapToGrid w:val="0"/>
              <w:spacing w:line="0" w:lineRule="atLeast"/>
              <w:jc w:val="left"/>
              <w:rPr>
                <w:sz w:val="21"/>
                <w:szCs w:val="21"/>
                <w:lang w:val="en-GB"/>
              </w:rPr>
            </w:pPr>
            <w:r>
              <w:rPr>
                <w:sz w:val="21"/>
                <w:szCs w:val="21"/>
                <w:lang w:val="en-GB"/>
              </w:rPr>
              <w:t>O：牙科综合治疗机、牙科高速气涡轮手机及口腔模拟教学系统的生产所涉及场所的相关职业健康安全管理活动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咸阳瑞升福诺医疗器械有限公司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陕西省咸阳市秦都区高新区中韩产业园A区207栋</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陕西省咸阳市秦都区高新区中韩产业园A区207栋</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E：牙科综合治疗机、牙科高速气涡轮手机及口腔模拟教学系统的生产所涉及场所的相关环境管理活动</w:t>
            </w:r>
          </w:p>
          <w:p w:rsidR="00114DAF">
            <w:pPr>
              <w:snapToGrid w:val="0"/>
              <w:spacing w:line="0" w:lineRule="atLeast"/>
              <w:jc w:val="left"/>
              <w:rPr>
                <w:sz w:val="21"/>
                <w:szCs w:val="21"/>
                <w:lang w:val="en-GB"/>
              </w:rPr>
            </w:pPr>
            <w:r>
              <w:rPr>
                <w:sz w:val="21"/>
                <w:szCs w:val="21"/>
                <w:lang w:val="en-GB"/>
              </w:rPr>
              <w:t>O：牙科综合治疗机、牙科高速气涡轮手机及口腔模拟教学系统的生产所涉及场所的相关职业健康安全管理活动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