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北京太合集佳家具有限公司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Q:23.01.01,23.01.04</w:t>
            </w:r>
          </w:p>
          <w:p>
            <w:pPr>
              <w:spacing w:line="240" w:lineRule="exact"/>
              <w:jc w:val="center"/>
              <w:rPr>
                <w:b/>
                <w:color w:val="000000" w:themeColor="text1"/>
                <w:sz w:val="20"/>
                <w:szCs w:val="20"/>
              </w:rPr>
            </w:pPr>
            <w:r>
              <w:rPr>
                <w:b/>
                <w:color w:val="000000" w:themeColor="text1"/>
                <w:sz w:val="20"/>
                <w:szCs w:val="20"/>
              </w:rPr>
              <w:t>E:23.01.01,23.01.04</w:t>
            </w:r>
          </w:p>
          <w:p>
            <w:pPr>
              <w:spacing w:line="240" w:lineRule="exact"/>
              <w:jc w:val="center"/>
              <w:rPr>
                <w:b/>
                <w:color w:val="000000" w:themeColor="text1"/>
                <w:sz w:val="20"/>
                <w:szCs w:val="20"/>
              </w:rPr>
            </w:pPr>
            <w:r>
              <w:rPr>
                <w:b/>
                <w:color w:val="000000" w:themeColor="text1"/>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Q:23.01.04,34.05.00</w:t>
            </w:r>
          </w:p>
          <w:p>
            <w:pPr>
              <w:spacing w:line="240" w:lineRule="exact"/>
              <w:jc w:val="center"/>
              <w:rPr>
                <w:b/>
                <w:color w:val="000000" w:themeColor="text1"/>
                <w:sz w:val="20"/>
                <w:szCs w:val="20"/>
              </w:rPr>
            </w:pPr>
            <w:r>
              <w:rPr>
                <w:b/>
                <w:color w:val="000000" w:themeColor="text1"/>
                <w:sz w:val="20"/>
                <w:szCs w:val="20"/>
              </w:rPr>
              <w:t>E:34.05.00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spacing w:line="300" w:lineRule="auto"/>
        <w:rPr>
          <w:rFonts w:hint="default" w:ascii="宋体" w:hAnsi="宋体" w:eastAsia="宋体"/>
          <w:b/>
          <w:color w:val="000000" w:themeColor="text1"/>
          <w:spacing w:val="-10"/>
          <w:sz w:val="20"/>
          <w:szCs w:val="20"/>
          <w:lang w:val="en-US" w:eastAsia="zh-CN"/>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r>
        <w:rPr>
          <w:rFonts w:hint="eastAsia" w:ascii="宋体" w:hAnsi="宋体"/>
          <w:b/>
          <w:color w:val="000000" w:themeColor="text1"/>
          <w:spacing w:val="-10"/>
          <w:sz w:val="20"/>
          <w:szCs w:val="20"/>
          <w:lang w:val="en-US" w:eastAsia="zh-CN"/>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lang w:val="en-US" w:eastAsia="zh-CN"/>
        </w:rPr>
        <w:t>受</w:t>
      </w:r>
      <w:r>
        <w:rPr>
          <w:rFonts w:hint="eastAsia" w:ascii="宋体" w:hAnsi="宋体"/>
          <w:b/>
          <w:color w:val="000000" w:themeColor="text1"/>
          <w:sz w:val="26"/>
          <w:szCs w:val="26"/>
        </w:rPr>
        <w:t>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北京太合集佳家具有限公司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北京市通州区马驹桥镇前堰上村村委会南3500米一号院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101102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cs="Times New Roman"/>
                <w:b/>
                <w:color w:val="000000" w:themeColor="text1"/>
                <w:sz w:val="20"/>
                <w:szCs w:val="20"/>
              </w:rPr>
            </w:pPr>
            <w:r>
              <w:rPr>
                <w:rFonts w:hint="eastAsia" w:ascii="宋体" w:hAnsi="宋体" w:cs="Times New Roman"/>
                <w:b/>
                <w:color w:val="000000" w:themeColor="text1"/>
                <w:sz w:val="20"/>
                <w:szCs w:val="20"/>
              </w:rPr>
              <w:t>经营地址1</w:t>
            </w:r>
          </w:p>
        </w:tc>
        <w:tc>
          <w:tcPr>
            <w:tcW w:w="6120" w:type="dxa"/>
            <w:gridSpan w:val="12"/>
          </w:tcPr>
          <w:p>
            <w:pPr>
              <w:spacing w:line="320" w:lineRule="exact"/>
              <w:rPr>
                <w:rFonts w:ascii="宋体" w:hAnsi="宋体" w:cs="Times New Roman"/>
                <w:b/>
                <w:color w:val="000000" w:themeColor="text1"/>
                <w:sz w:val="20"/>
                <w:szCs w:val="20"/>
              </w:rPr>
            </w:pPr>
            <w:bookmarkStart w:id="9" w:name="办公地址"/>
            <w:r>
              <w:rPr>
                <w:rFonts w:ascii="宋体" w:hAnsi="宋体" w:cs="Times New Roman"/>
                <w:b/>
                <w:color w:val="000000" w:themeColor="text1"/>
                <w:sz w:val="20"/>
                <w:szCs w:val="20"/>
              </w:rPr>
              <w:t>北京市通州区马驹桥镇前堰上村村委会南3500米一号院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cs="Times New Roman"/>
                <w:b/>
                <w:color w:val="000000" w:themeColor="text1"/>
                <w:spacing w:val="-20"/>
                <w:sz w:val="20"/>
                <w:szCs w:val="20"/>
              </w:rPr>
            </w:pPr>
            <w:bookmarkStart w:id="10" w:name="办公邮编"/>
            <w:r>
              <w:rPr>
                <w:rFonts w:ascii="宋体" w:hAnsi="宋体" w:cs="Times New Roman"/>
                <w:b/>
                <w:color w:val="000000" w:themeColor="text1"/>
                <w:spacing w:val="-20"/>
                <w:sz w:val="20"/>
                <w:szCs w:val="20"/>
              </w:rPr>
              <w:t>101102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hint="eastAsia" w:ascii="宋体" w:hAnsi="宋体" w:eastAsia="宋体" w:cs="Times New Roman"/>
                <w:b/>
                <w:color w:val="000000" w:themeColor="text1"/>
                <w:sz w:val="20"/>
                <w:szCs w:val="20"/>
                <w:lang w:eastAsia="zh-CN"/>
              </w:rPr>
            </w:pPr>
            <w:r>
              <w:rPr>
                <w:rFonts w:hint="eastAsia" w:ascii="宋体" w:hAnsi="宋体" w:cs="Times New Roman"/>
                <w:b/>
                <w:color w:val="000000" w:themeColor="text1"/>
                <w:sz w:val="20"/>
                <w:szCs w:val="20"/>
              </w:rPr>
              <w:t>生产地址</w:t>
            </w:r>
            <w:r>
              <w:rPr>
                <w:rFonts w:hint="eastAsia" w:ascii="宋体" w:hAnsi="宋体" w:cs="Times New Roman"/>
                <w:b/>
                <w:color w:val="000000" w:themeColor="text1"/>
                <w:sz w:val="20"/>
                <w:szCs w:val="20"/>
                <w:lang w:eastAsia="zh-CN"/>
              </w:rPr>
              <w:t>（租赁）</w:t>
            </w:r>
          </w:p>
        </w:tc>
        <w:tc>
          <w:tcPr>
            <w:tcW w:w="6120" w:type="dxa"/>
            <w:gridSpan w:val="12"/>
          </w:tcPr>
          <w:p>
            <w:pPr>
              <w:spacing w:line="320" w:lineRule="exact"/>
              <w:rPr>
                <w:rFonts w:ascii="宋体" w:hAnsi="宋体" w:cs="Times New Roman"/>
                <w:b/>
                <w:color w:val="000000" w:themeColor="text1"/>
                <w:sz w:val="20"/>
                <w:szCs w:val="20"/>
              </w:rPr>
            </w:pPr>
            <w:r>
              <w:rPr>
                <w:rFonts w:hint="eastAsia" w:ascii="宋体" w:hAnsi="宋体" w:cs="Times New Roman"/>
                <w:b/>
                <w:color w:val="000000" w:themeColor="text1"/>
                <w:sz w:val="20"/>
                <w:szCs w:val="20"/>
              </w:rPr>
              <w:t xml:space="preserve">生产地址：河北省唐山市汉沽管理区临津产业园 </w:t>
            </w:r>
            <w:r>
              <w:rPr>
                <w:rFonts w:hint="eastAsia" w:ascii="宋体" w:hAnsi="宋体" w:cs="Times New Roman"/>
                <w:b/>
                <w:color w:val="000000" w:themeColor="text1"/>
                <w:sz w:val="20"/>
                <w:szCs w:val="20"/>
                <w:lang w:val="en-US" w:eastAsia="zh-CN"/>
              </w:rPr>
              <w:t xml:space="preserve"> </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cs="Times New Roman"/>
                <w:b/>
                <w:color w:val="000000" w:themeColor="text1"/>
                <w:spacing w:val="-20"/>
                <w:sz w:val="20"/>
                <w:szCs w:val="20"/>
              </w:rPr>
            </w:pPr>
            <w:bookmarkStart w:id="11" w:name="生产邮编"/>
            <w:r>
              <w:rPr>
                <w:rFonts w:ascii="宋体" w:hAnsi="宋体" w:cs="Times New Roman"/>
                <w:b/>
                <w:color w:val="000000" w:themeColor="text1"/>
                <w:spacing w:val="-20"/>
                <w:sz w:val="20"/>
                <w:szCs w:val="20"/>
              </w:rPr>
              <w:t>301501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刘跃勇</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13601281489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cs="Times New Roman"/>
                <w:b/>
                <w:color w:val="000000" w:themeColor="text1"/>
                <w:sz w:val="20"/>
                <w:szCs w:val="20"/>
              </w:rPr>
            </w:pPr>
            <w:bookmarkStart w:id="15" w:name="法人"/>
            <w:r>
              <w:rPr>
                <w:rFonts w:ascii="宋体" w:hAnsi="宋体" w:cs="Times New Roman"/>
                <w:b/>
                <w:color w:val="000000" w:themeColor="text1"/>
                <w:sz w:val="20"/>
                <w:szCs w:val="20"/>
              </w:rPr>
              <w:t>刘云飞</w:t>
            </w:r>
            <w:bookmarkEnd w:id="15"/>
          </w:p>
        </w:tc>
        <w:tc>
          <w:tcPr>
            <w:tcW w:w="1362" w:type="dxa"/>
            <w:gridSpan w:val="2"/>
            <w:vAlign w:val="center"/>
          </w:tcPr>
          <w:p>
            <w:pPr>
              <w:spacing w:line="320" w:lineRule="exact"/>
              <w:jc w:val="center"/>
              <w:rPr>
                <w:rFonts w:ascii="宋体" w:hAnsi="宋体" w:cs="Times New Roman"/>
                <w:b/>
                <w:color w:val="000000" w:themeColor="text1"/>
                <w:sz w:val="20"/>
                <w:szCs w:val="20"/>
              </w:rPr>
            </w:pPr>
            <w:r>
              <w:rPr>
                <w:rFonts w:hint="eastAsia" w:ascii="宋体" w:hAnsi="宋体" w:cs="Times New Roman"/>
                <w:b/>
                <w:color w:val="000000" w:themeColor="text1"/>
                <w:sz w:val="20"/>
                <w:szCs w:val="20"/>
              </w:rPr>
              <w:t>管代</w:t>
            </w:r>
          </w:p>
        </w:tc>
        <w:tc>
          <w:tcPr>
            <w:tcW w:w="1518" w:type="dxa"/>
            <w:gridSpan w:val="2"/>
            <w:vAlign w:val="center"/>
          </w:tcPr>
          <w:p>
            <w:pPr>
              <w:spacing w:line="320" w:lineRule="exact"/>
              <w:jc w:val="center"/>
              <w:rPr>
                <w:rFonts w:ascii="宋体" w:hAnsi="宋体" w:cs="Times New Roman"/>
                <w:b/>
                <w:color w:val="000000" w:themeColor="text1"/>
                <w:sz w:val="20"/>
                <w:szCs w:val="20"/>
              </w:rPr>
            </w:pPr>
            <w:bookmarkStart w:id="16" w:name="最高管理者"/>
            <w:bookmarkEnd w:id="16"/>
            <w:r>
              <w:rPr>
                <w:rFonts w:hint="eastAsia" w:ascii="宋体" w:hAnsi="宋体" w:cs="Times New Roman"/>
                <w:b/>
                <w:color w:val="000000" w:themeColor="text1"/>
                <w:sz w:val="20"/>
                <w:szCs w:val="20"/>
              </w:rPr>
              <w:t xml:space="preserve">刘跃勇 </w:t>
            </w:r>
            <w:r>
              <w:rPr>
                <w:rFonts w:hint="eastAsia" w:ascii="宋体" w:hAnsi="宋体" w:cs="Times New Roman"/>
                <w:b/>
                <w:color w:val="000000" w:themeColor="text1"/>
                <w:sz w:val="20"/>
                <w:szCs w:val="20"/>
                <w:lang w:val="en-US" w:eastAsia="zh-CN"/>
              </w:rPr>
              <w:t xml:space="preserve"> </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刘跃勇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Q：家具（办公家具、医疗家具、养老家具、酒店家具、居室家具、实验室家具）的设计、 委托加工</w:t>
            </w:r>
          </w:p>
          <w:p>
            <w:pPr>
              <w:spacing w:line="320" w:lineRule="exact"/>
              <w:rPr>
                <w:rFonts w:ascii="宋体" w:hAnsi="宋体"/>
                <w:b/>
                <w:color w:val="000000" w:themeColor="text1"/>
                <w:sz w:val="20"/>
                <w:szCs w:val="20"/>
              </w:rPr>
            </w:pPr>
            <w:r>
              <w:rPr>
                <w:rFonts w:ascii="宋体" w:hAnsi="宋体"/>
                <w:b/>
                <w:color w:val="000000" w:themeColor="text1"/>
                <w:sz w:val="20"/>
                <w:szCs w:val="20"/>
              </w:rPr>
              <w:t>E：家具（办公家具、医疗家具、养老家具、酒店家具、居室家具、实验室家具）的设计、 委托加工所涉及的相关环境管理活动。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O：家具（办公家具、医疗家具、养老家具、酒店家具、居室家具、实验室家具）的设计、 委托加工所涉及的相关职业健康安全管理活动。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Q：23.01.01;23.01.04;34.05.00</w:t>
            </w:r>
          </w:p>
          <w:p>
            <w:pPr>
              <w:spacing w:line="320" w:lineRule="exact"/>
              <w:rPr>
                <w:rFonts w:ascii="宋体" w:hAnsi="宋体"/>
                <w:b/>
                <w:color w:val="000000" w:themeColor="text1"/>
                <w:sz w:val="20"/>
                <w:szCs w:val="20"/>
              </w:rPr>
            </w:pPr>
            <w:r>
              <w:rPr>
                <w:rFonts w:ascii="宋体" w:hAnsi="宋体"/>
                <w:b/>
                <w:color w:val="000000" w:themeColor="text1"/>
                <w:sz w:val="20"/>
                <w:szCs w:val="20"/>
              </w:rPr>
              <w:t>E：23.01.01;23.01.04;34.05.00</w:t>
            </w:r>
          </w:p>
          <w:p>
            <w:pPr>
              <w:spacing w:line="320" w:lineRule="exact"/>
              <w:rPr>
                <w:rFonts w:ascii="宋体" w:hAnsi="宋体"/>
                <w:b/>
                <w:color w:val="000000" w:themeColor="text1"/>
                <w:sz w:val="20"/>
                <w:szCs w:val="20"/>
              </w:rPr>
            </w:pPr>
            <w:r>
              <w:rPr>
                <w:rFonts w:ascii="宋体" w:hAnsi="宋体"/>
                <w:b/>
                <w:color w:val="000000" w:themeColor="text1"/>
                <w:sz w:val="20"/>
                <w:szCs w:val="20"/>
              </w:rPr>
              <w:t>O：23.01.01;23.01.04;34.05.00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2019-12-10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center"/>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高管层</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与管理层有关的质量、环境、安全职业健康安全管理活动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pacing w:line="300" w:lineRule="exact"/>
              <w:jc w:val="center"/>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员工代表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center"/>
              <w:rPr>
                <w:rFonts w:ascii="宋体" w:hAnsi="宋体"/>
                <w:b/>
                <w:color w:val="auto"/>
                <w:sz w:val="20"/>
                <w:szCs w:val="20"/>
              </w:rPr>
            </w:pPr>
            <w:r>
              <w:rPr>
                <w:rFonts w:hint="eastAsia"/>
                <w:color w:val="auto"/>
                <w:sz w:val="21"/>
                <w:szCs w:val="21"/>
              </w:rPr>
              <w:t>办公室</w:t>
            </w:r>
          </w:p>
        </w:tc>
        <w:tc>
          <w:tcPr>
            <w:tcW w:w="6804" w:type="dxa"/>
            <w:vAlign w:val="top"/>
          </w:tcPr>
          <w:p>
            <w:pPr>
              <w:jc w:val="left"/>
              <w:rPr>
                <w:rFonts w:ascii="宋体" w:hAnsi="宋体"/>
                <w:b/>
                <w:color w:val="auto"/>
                <w:spacing w:val="-20"/>
                <w:sz w:val="20"/>
                <w:szCs w:val="20"/>
                <w:u w:val="single"/>
              </w:rPr>
            </w:pPr>
            <w:r>
              <w:rPr>
                <w:rFonts w:hint="eastAsia" w:ascii="宋体" w:hAnsi="宋体" w:eastAsia="宋体" w:cs="Times New Roman"/>
                <w:color w:val="auto"/>
                <w:sz w:val="21"/>
                <w:szCs w:val="21"/>
                <w:lang w:val="en-US" w:eastAsia="zh-CN"/>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center"/>
              <w:rPr>
                <w:rFonts w:ascii="宋体" w:hAnsi="宋体"/>
                <w:b/>
                <w:color w:val="auto"/>
                <w:sz w:val="20"/>
                <w:szCs w:val="20"/>
              </w:rPr>
            </w:pPr>
            <w:r>
              <w:rPr>
                <w:rFonts w:hint="eastAsia" w:asciiTheme="minorEastAsia" w:hAnsiTheme="minorEastAsia" w:eastAsiaTheme="minorEastAsia" w:cstheme="minorEastAsia"/>
                <w:bCs w:val="0"/>
                <w:color w:val="auto"/>
                <w:spacing w:val="0"/>
                <w:kern w:val="2"/>
                <w:sz w:val="21"/>
                <w:szCs w:val="21"/>
                <w:lang w:val="en-US" w:eastAsia="zh-CN" w:bidi="ar-SA"/>
              </w:rPr>
              <w:t>采购部</w:t>
            </w:r>
          </w:p>
        </w:tc>
        <w:tc>
          <w:tcPr>
            <w:tcW w:w="6804" w:type="dxa"/>
            <w:vAlign w:val="top"/>
          </w:tcPr>
          <w:p>
            <w:pPr>
              <w:jc w:val="left"/>
              <w:rPr>
                <w:rFonts w:ascii="宋体" w:hAnsi="宋体"/>
                <w:b/>
                <w:color w:val="auto"/>
                <w:spacing w:val="-20"/>
                <w:sz w:val="20"/>
                <w:szCs w:val="20"/>
                <w:u w:val="single"/>
              </w:rPr>
            </w:pPr>
            <w:r>
              <w:rPr>
                <w:rFonts w:hint="eastAsia" w:ascii="宋体" w:hAnsi="宋体" w:eastAsia="宋体" w:cs="Times New Roman"/>
                <w:color w:val="auto"/>
                <w:sz w:val="21"/>
                <w:szCs w:val="21"/>
                <w:lang w:val="en-US" w:eastAsia="zh-CN"/>
              </w:rPr>
              <w:t>与供方提供材料和服务、产品实现、基础设备、</w:t>
            </w:r>
            <w:r>
              <w:rPr>
                <w:rFonts w:hint="eastAsia"/>
                <w:color w:val="auto"/>
                <w:lang w:val="en-US" w:eastAsia="zh-CN"/>
              </w:rPr>
              <w:t>产品检测与放行，不合格的控制，统计与改进、产品</w:t>
            </w:r>
            <w:r>
              <w:rPr>
                <w:rFonts w:hint="eastAsia" w:ascii="宋体" w:hAnsi="宋体" w:eastAsia="宋体" w:cs="Times New Roman"/>
                <w:color w:val="auto"/>
                <w:sz w:val="21"/>
                <w:szCs w:val="21"/>
                <w:lang w:val="en-US" w:eastAsia="zh-CN"/>
              </w:rPr>
              <w:t>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center"/>
              <w:rPr>
                <w:rFonts w:ascii="宋体" w:hAnsi="宋体"/>
                <w:b/>
                <w:color w:val="auto"/>
                <w:sz w:val="20"/>
                <w:szCs w:val="20"/>
              </w:rPr>
            </w:pPr>
            <w:r>
              <w:rPr>
                <w:rFonts w:hint="eastAsia" w:asciiTheme="minorEastAsia" w:hAnsiTheme="minorEastAsia" w:eastAsiaTheme="minorEastAsia" w:cstheme="minorEastAsia"/>
                <w:bCs w:val="0"/>
                <w:color w:val="auto"/>
                <w:spacing w:val="0"/>
                <w:kern w:val="2"/>
                <w:sz w:val="21"/>
                <w:szCs w:val="21"/>
                <w:lang w:val="en-US" w:eastAsia="zh-CN" w:bidi="ar-SA"/>
              </w:rPr>
              <w:t>销售部</w:t>
            </w:r>
          </w:p>
        </w:tc>
        <w:tc>
          <w:tcPr>
            <w:tcW w:w="6804" w:type="dxa"/>
            <w:vAlign w:val="top"/>
          </w:tcPr>
          <w:p>
            <w:pPr>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与客户有关的策划</w:t>
            </w:r>
            <w:r>
              <w:rPr>
                <w:rFonts w:hint="eastAsia"/>
                <w:color w:val="auto"/>
                <w:lang w:val="en-US" w:eastAsia="zh-CN"/>
              </w:rPr>
              <w:t>质量、环境、安全职业健康安全管理活动运行控制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center"/>
              <w:rPr>
                <w:rFonts w:hint="eastAsia" w:ascii="宋体" w:hAnsi="宋体" w:eastAsia="宋体"/>
                <w:b/>
                <w:color w:val="auto"/>
                <w:sz w:val="20"/>
                <w:szCs w:val="20"/>
                <w:lang w:eastAsia="zh-CN"/>
              </w:rPr>
            </w:pPr>
            <w:r>
              <w:rPr>
                <w:rFonts w:hint="eastAsia" w:ascii="宋体" w:hAnsi="宋体"/>
                <w:b/>
                <w:color w:val="auto"/>
                <w:sz w:val="20"/>
                <w:szCs w:val="20"/>
                <w:lang w:eastAsia="zh-CN"/>
              </w:rPr>
              <w:t>设计开发部</w:t>
            </w:r>
          </w:p>
        </w:tc>
        <w:tc>
          <w:tcPr>
            <w:tcW w:w="6804" w:type="dxa"/>
            <w:vAlign w:val="top"/>
          </w:tcPr>
          <w:p>
            <w:pPr>
              <w:jc w:val="left"/>
              <w:rPr>
                <w:rFonts w:ascii="宋体" w:hAnsi="宋体"/>
                <w:b/>
                <w:color w:val="auto"/>
                <w:spacing w:val="-20"/>
                <w:sz w:val="20"/>
                <w:szCs w:val="20"/>
                <w:u w:val="single"/>
              </w:rPr>
            </w:pPr>
            <w:r>
              <w:rPr>
                <w:rFonts w:hint="eastAsia" w:ascii="宋体" w:hAnsi="宋体" w:eastAsia="宋体" w:cs="Times New Roman"/>
                <w:color w:val="auto"/>
                <w:sz w:val="21"/>
                <w:szCs w:val="21"/>
                <w:lang w:val="en-US" w:eastAsia="zh-CN"/>
              </w:rPr>
              <w:t>生产实现的策划、改进等，质量、环境、安全职业健康安全管理活动运行控制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center"/>
              <w:rPr>
                <w:rFonts w:ascii="宋体" w:hAnsi="宋体"/>
                <w:b/>
                <w:color w:val="auto"/>
                <w:szCs w:val="21"/>
              </w:rPr>
            </w:pPr>
            <w:r>
              <w:rPr>
                <w:rFonts w:hint="eastAsia" w:asciiTheme="minorEastAsia" w:hAnsiTheme="minorEastAsia" w:eastAsiaTheme="minorEastAsia" w:cstheme="minorEastAsia"/>
                <w:bCs w:val="0"/>
                <w:color w:val="auto"/>
                <w:spacing w:val="0"/>
                <w:kern w:val="2"/>
                <w:sz w:val="21"/>
                <w:szCs w:val="21"/>
                <w:lang w:val="en-US" w:eastAsia="zh-CN" w:bidi="ar-SA"/>
              </w:rPr>
              <w:t>财务部</w:t>
            </w:r>
          </w:p>
        </w:tc>
        <w:tc>
          <w:tcPr>
            <w:tcW w:w="6804" w:type="dxa"/>
            <w:vAlign w:val="top"/>
          </w:tcPr>
          <w:p>
            <w:pPr>
              <w:jc w:val="left"/>
              <w:rPr>
                <w:rFonts w:ascii="宋体" w:hAnsi="宋体"/>
                <w:b/>
                <w:color w:val="auto"/>
                <w:spacing w:val="-20"/>
                <w:szCs w:val="21"/>
                <w:u w:val="single"/>
              </w:rPr>
            </w:pPr>
            <w:r>
              <w:rPr>
                <w:rFonts w:hint="eastAsia" w:ascii="宋体" w:hAnsi="宋体" w:eastAsia="宋体" w:cs="Times New Roman"/>
                <w:color w:val="auto"/>
                <w:sz w:val="21"/>
                <w:szCs w:val="21"/>
                <w:lang w:val="en-US" w:eastAsia="zh-CN"/>
              </w:rPr>
              <w:t>与财务相关活动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pacing w:val="-2"/>
                <w:sz w:val="20"/>
                <w:szCs w:val="20"/>
              </w:rPr>
            </w:pPr>
            <w:r>
              <w:rPr>
                <w:rFonts w:hint="eastAsia" w:ascii="宋体" w:hAnsi="宋体"/>
                <w:b/>
                <w:color w:val="auto"/>
                <w:spacing w:val="-2"/>
                <w:sz w:val="20"/>
                <w:szCs w:val="20"/>
              </w:rPr>
              <w:t>分场所名称</w:t>
            </w:r>
          </w:p>
        </w:tc>
        <w:tc>
          <w:tcPr>
            <w:tcW w:w="3249" w:type="dxa"/>
          </w:tcPr>
          <w:p>
            <w:pPr>
              <w:jc w:val="center"/>
              <w:rPr>
                <w:rFonts w:ascii="宋体" w:hAnsi="宋体"/>
                <w:b/>
                <w:color w:val="auto"/>
                <w:sz w:val="20"/>
                <w:szCs w:val="20"/>
              </w:rPr>
            </w:pPr>
            <w:r>
              <w:rPr>
                <w:rFonts w:hint="eastAsia" w:ascii="宋体" w:hAnsi="宋体"/>
                <w:b/>
                <w:color w:val="auto"/>
                <w:sz w:val="20"/>
                <w:szCs w:val="20"/>
              </w:rPr>
              <w:t>职能或过程</w:t>
            </w:r>
            <w:r>
              <w:rPr>
                <w:rFonts w:hint="eastAsia" w:ascii="宋体" w:hAnsi="宋体"/>
                <w:b/>
                <w:color w:val="auto"/>
                <w:spacing w:val="-2"/>
                <w:sz w:val="20"/>
                <w:szCs w:val="20"/>
              </w:rPr>
              <w:t>:</w:t>
            </w:r>
          </w:p>
        </w:tc>
        <w:tc>
          <w:tcPr>
            <w:tcW w:w="3555" w:type="dxa"/>
          </w:tcPr>
          <w:p>
            <w:pPr>
              <w:jc w:val="center"/>
              <w:rPr>
                <w:rFonts w:ascii="宋体" w:hAnsi="宋体"/>
                <w:b/>
                <w:color w:val="auto"/>
                <w:sz w:val="20"/>
                <w:szCs w:val="20"/>
              </w:rPr>
            </w:pPr>
            <w:r>
              <w:rPr>
                <w:rFonts w:hint="eastAsia" w:ascii="宋体" w:hAnsi="宋体"/>
                <w:b/>
                <w:color w:val="auto"/>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FF0000"/>
                <w:sz w:val="20"/>
                <w:szCs w:val="20"/>
              </w:rPr>
            </w:pPr>
          </w:p>
        </w:tc>
        <w:tc>
          <w:tcPr>
            <w:tcW w:w="3249" w:type="dxa"/>
          </w:tcPr>
          <w:p>
            <w:pPr>
              <w:jc w:val="center"/>
              <w:rPr>
                <w:rFonts w:ascii="宋体" w:hAnsi="宋体"/>
                <w:b/>
                <w:color w:val="FF0000"/>
                <w:spacing w:val="-20"/>
                <w:sz w:val="20"/>
                <w:szCs w:val="20"/>
                <w:u w:val="single"/>
              </w:rPr>
            </w:pPr>
          </w:p>
        </w:tc>
        <w:tc>
          <w:tcPr>
            <w:tcW w:w="3555" w:type="dxa"/>
          </w:tcPr>
          <w:p>
            <w:pPr>
              <w:jc w:val="center"/>
              <w:rPr>
                <w:rFonts w:ascii="宋体" w:hAnsi="宋体"/>
                <w:b/>
                <w:color w:val="FF0000"/>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45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0459" w:type="dxa"/>
          </w:tcPr>
          <w:p>
            <w:pPr>
              <w:rPr>
                <w:b/>
                <w:color w:val="000000" w:themeColor="text1"/>
                <w:sz w:val="20"/>
                <w:szCs w:val="20"/>
              </w:rPr>
            </w:pPr>
            <w:r>
              <w:rPr>
                <w:rFonts w:hint="eastAsia"/>
                <w:b/>
                <w:color w:val="000000" w:themeColor="text1"/>
                <w:sz w:val="20"/>
                <w:szCs w:val="20"/>
              </w:rPr>
              <w:t>产品名称/服务名称</w:t>
            </w:r>
            <w:r>
              <w:rPr>
                <w:rFonts w:hint="eastAsia"/>
                <w:b/>
                <w:color w:val="000000" w:themeColor="text1"/>
                <w:sz w:val="20"/>
                <w:szCs w:val="20"/>
                <w:lang w:val="en-US" w:eastAsia="zh-CN"/>
              </w:rPr>
              <w:t xml:space="preserve">              主要</w:t>
            </w: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0459" w:type="dxa"/>
          </w:tcPr>
          <w:p>
            <w:pPr>
              <w:rPr>
                <w:b/>
                <w:color w:val="000000" w:themeColor="text1"/>
                <w:sz w:val="20"/>
                <w:szCs w:val="20"/>
              </w:rPr>
            </w:pPr>
            <w:r>
              <w:rPr>
                <w:rFonts w:hint="eastAsia"/>
              </w:rPr>
              <w:t>QB/T 2280-2016办公家具 办公椅</w:t>
            </w:r>
            <w:r>
              <w:t>GB/T 14532-2017</w:t>
            </w:r>
            <w:r>
              <w:rPr>
                <w:rFonts w:hint="default"/>
              </w:rPr>
              <w:t>办公家具 木制柜、架GB 24820-2009实验室家具通用技术条件GB/T 3324-2017木家具通用技术条件GB/T 3325-2017金属家具通用技术条件</w:t>
            </w:r>
            <w:r>
              <w:rPr>
                <w:rFonts w:hint="eastAsia" w:ascii="Times New Roman" w:hAnsi="Times New Roman"/>
                <w:sz w:val="21"/>
                <w:szCs w:val="21"/>
                <w:lang w:eastAsia="zh-CN"/>
              </w:rPr>
              <w:t>等</w:t>
            </w:r>
            <w:r>
              <w:rPr>
                <w:rFonts w:hint="eastAsia" w:ascii="Times New Roman" w:hAnsi="Times New Roman"/>
                <w:sz w:val="21"/>
                <w:szCs w:val="21"/>
              </w:rPr>
              <w:t>国家标准</w:t>
            </w:r>
            <w:r>
              <w:rPr>
                <w:rFonts w:hint="eastAsia" w:ascii="Times New Roman" w:hAnsi="Times New Roman"/>
                <w:sz w:val="21"/>
                <w:szCs w:val="21"/>
                <w:lang w:eastAsia="zh-CN"/>
              </w:rPr>
              <w:t>、</w:t>
            </w:r>
            <w:r>
              <w:rPr>
                <w:rFonts w:hint="eastAsia" w:ascii="Times New Roman" w:hAnsi="Times New Roman"/>
                <w:sz w:val="21"/>
                <w:szCs w:val="21"/>
              </w:rPr>
              <w:t>技术要求等。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2019-12-10</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line="240" w:lineRule="atLeast"/>
              <w:jc w:val="left"/>
              <w:rPr>
                <w:rFonts w:hint="eastAsia"/>
              </w:rPr>
            </w:pPr>
            <w:r>
              <w:rPr>
                <w:rFonts w:hint="eastAsia"/>
              </w:rPr>
              <w:t>受审核方北京太合集佳家具有限公司成立于</w:t>
            </w:r>
            <w:r>
              <w:t>20</w:t>
            </w:r>
            <w:r>
              <w:rPr>
                <w:rFonts w:hint="eastAsia"/>
                <w:lang w:val="en-US" w:eastAsia="zh-CN"/>
              </w:rPr>
              <w:t>07</w:t>
            </w:r>
            <w:r>
              <w:rPr>
                <w:rFonts w:hint="eastAsia"/>
              </w:rPr>
              <w:t>年</w:t>
            </w:r>
            <w:r>
              <w:rPr>
                <w:rFonts w:hint="eastAsia"/>
                <w:lang w:val="en-US" w:eastAsia="zh-CN"/>
              </w:rPr>
              <w:t>2</w:t>
            </w:r>
            <w:r>
              <w:rPr>
                <w:rFonts w:hint="eastAsia"/>
              </w:rPr>
              <w:t>月</w:t>
            </w:r>
            <w:r>
              <w:rPr>
                <w:rFonts w:hint="eastAsia"/>
                <w:lang w:val="en-US" w:eastAsia="zh-CN"/>
              </w:rPr>
              <w:t>01</w:t>
            </w:r>
            <w:r>
              <w:rPr>
                <w:rFonts w:hint="eastAsia"/>
              </w:rPr>
              <w:t>日，注册资本</w:t>
            </w:r>
            <w:r>
              <w:rPr>
                <w:rFonts w:hint="eastAsia"/>
                <w:lang w:val="en-US" w:eastAsia="zh-CN"/>
              </w:rPr>
              <w:t>50</w:t>
            </w:r>
            <w:r>
              <w:rPr>
                <w:rFonts w:hint="eastAsia"/>
              </w:rPr>
              <w:t>万元，地址位于北京市通州区马驹桥镇前堰上村村委会南3500米一号院，办公面积约</w:t>
            </w:r>
            <w:r>
              <w:rPr>
                <w:rFonts w:hint="eastAsia"/>
                <w:lang w:val="en-US" w:eastAsia="zh-CN"/>
              </w:rPr>
              <w:t>1</w:t>
            </w:r>
            <w:r>
              <w:t>00</w:t>
            </w:r>
            <w:r>
              <w:rPr>
                <w:rFonts w:hint="eastAsia"/>
                <w:lang w:val="en-US" w:eastAsia="zh-CN"/>
              </w:rPr>
              <w:t>多</w:t>
            </w:r>
            <w:r>
              <w:rPr>
                <w:rFonts w:hint="eastAsia"/>
              </w:rPr>
              <w:t>平米，主要从事</w:t>
            </w:r>
            <w:r>
              <w:rPr>
                <w:rFonts w:hint="eastAsia"/>
                <w:lang w:val="en-US" w:eastAsia="zh-CN"/>
              </w:rPr>
              <w:t>家具的设计及委托加工</w:t>
            </w:r>
            <w:r>
              <w:rPr>
                <w:rFonts w:hint="eastAsia"/>
              </w:rPr>
              <w:t>。</w:t>
            </w:r>
          </w:p>
          <w:p>
            <w:pPr>
              <w:spacing w:line="240" w:lineRule="atLeast"/>
              <w:jc w:val="left"/>
              <w:rPr>
                <w:rFonts w:hint="eastAsia"/>
                <w:lang w:val="en-US" w:eastAsia="zh-CN"/>
              </w:rPr>
            </w:pPr>
            <w:r>
              <w:rPr>
                <w:rFonts w:hint="eastAsia"/>
                <w:lang w:val="en-US" w:eastAsia="zh-CN"/>
              </w:rPr>
              <w:t>企业注册/经营地址为租赁，企业进行产品设计，委托北京伟森盛业家具有限公司进行加工，有委托加工协议，符合要求。</w:t>
            </w:r>
          </w:p>
          <w:p>
            <w:pPr>
              <w:spacing w:line="240" w:lineRule="atLeast"/>
              <w:jc w:val="left"/>
            </w:pPr>
            <w:r>
              <w:rPr>
                <w:rFonts w:hint="eastAsia"/>
                <w:lang w:val="en-US" w:eastAsia="zh-CN"/>
              </w:rPr>
              <w:t>提供北京伟森盛业家具有限公司环评验收及环境检测报告，符合要求。</w:t>
            </w:r>
          </w:p>
          <w:p>
            <w:pPr>
              <w:pStyle w:val="2"/>
            </w:pPr>
            <w:r>
              <w:rPr>
                <w:rFonts w:hint="eastAsia" w:cs="宋体"/>
              </w:rPr>
              <w:t>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cs="宋体"/>
                <w:lang w:eastAsia="zh-CN"/>
              </w:rPr>
            </w:pPr>
            <w:r>
              <w:rPr>
                <w:rFonts w:hint="eastAsia" w:cs="宋体"/>
              </w:rPr>
              <w:t>公司确定了与管理体系有关的相关方包括顾客、政府机构、供应商、内部员工等。</w:t>
            </w:r>
          </w:p>
          <w:p>
            <w:r>
              <w:rPr>
                <w:rFonts w:hint="eastAsia" w:cs="宋体"/>
              </w:rPr>
              <w:t>公司管理层及相关部门将持续关注相关方需求的变化，必要时通过评估风险和机遇，调整管理体系目标和指标或变更管理过程以适应这些变化或实现改进。</w:t>
            </w:r>
          </w:p>
          <w:p>
            <w:pPr>
              <w:pStyle w:val="2"/>
              <w:numPr>
                <w:ilvl w:val="0"/>
                <w:numId w:val="0"/>
              </w:numPr>
            </w:pPr>
            <w:r>
              <w:rPr>
                <w:rFonts w:hint="eastAsia" w:cs="宋体"/>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rPr>
            </w:pPr>
            <w:r>
              <w:rPr>
                <w:rFonts w:hint="eastAsia" w:cs="宋体"/>
              </w:rPr>
              <w:t>管理方针：</w:t>
            </w:r>
          </w:p>
          <w:p>
            <w:pPr>
              <w:rPr>
                <w:rFonts w:hint="eastAsia" w:cs="宋体"/>
                <w:color w:val="auto"/>
              </w:rPr>
            </w:pPr>
            <w:r>
              <w:rPr>
                <w:rFonts w:hint="eastAsia" w:cs="宋体"/>
                <w:lang w:val="en-US" w:eastAsia="zh-CN"/>
              </w:rPr>
              <w:t>质量:顾客满</w:t>
            </w:r>
            <w:r>
              <w:rPr>
                <w:rFonts w:hint="eastAsia" w:cs="宋体"/>
                <w:color w:val="auto"/>
                <w:lang w:val="en-US" w:eastAsia="zh-CN"/>
              </w:rPr>
              <w:t xml:space="preserve">意，质量第一。 </w:t>
            </w:r>
          </w:p>
          <w:p>
            <w:pPr>
              <w:rPr>
                <w:rFonts w:hint="eastAsia" w:cs="宋体"/>
                <w:color w:val="auto"/>
                <w:lang w:val="en-US" w:eastAsia="zh-CN"/>
              </w:rPr>
            </w:pPr>
            <w:r>
              <w:rPr>
                <w:rFonts w:hint="eastAsia" w:cs="宋体"/>
                <w:color w:val="auto"/>
                <w:lang w:val="en-US" w:eastAsia="zh-CN"/>
              </w:rPr>
              <w:t>环境:遵守法规，预防污染</w:t>
            </w:r>
          </w:p>
          <w:p>
            <w:pPr>
              <w:pStyle w:val="2"/>
              <w:rPr>
                <w:rFonts w:hint="eastAsia"/>
                <w:color w:val="auto"/>
                <w:lang w:eastAsia="zh-CN"/>
              </w:rPr>
            </w:pPr>
            <w:r>
              <w:rPr>
                <w:rFonts w:hint="eastAsia"/>
                <w:b/>
                <w:bCs w:val="0"/>
                <w:color w:val="auto"/>
                <w:szCs w:val="21"/>
              </w:rPr>
              <w:t>安全:遵守法规，安全第一</w:t>
            </w:r>
          </w:p>
          <w:p>
            <w:pPr>
              <w:pStyle w:val="2"/>
              <w:numPr>
                <w:ilvl w:val="0"/>
                <w:numId w:val="0"/>
              </w:numPr>
              <w:rPr>
                <w:b/>
                <w:color w:val="000000" w:themeColor="text1"/>
              </w:rPr>
            </w:pPr>
            <w:r>
              <w:rPr>
                <w:rFonts w:hint="eastAsia" w:cs="宋体"/>
                <w:color w:val="auto"/>
              </w:rPr>
              <w:t>管理方针与企业的经营宗旨相适应，协调；通过会议传达，沟通，让全体员工理解执行。并定期进行评审（一般一年一次）</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r>
              <w:rPr>
                <w:rFonts w:hint="eastAsia" w:cs="宋体"/>
              </w:rPr>
              <w:t>编制了《风险和机遇的应对措施控制程序》。</w:t>
            </w:r>
          </w:p>
          <w:p>
            <w:pPr>
              <w:rPr>
                <w:rFonts w:hint="eastAsia"/>
                <w:sz w:val="21"/>
                <w:szCs w:val="21"/>
              </w:rPr>
            </w:pPr>
            <w:r>
              <w:rPr>
                <w:rFonts w:hint="eastAsia"/>
                <w:sz w:val="21"/>
                <w:szCs w:val="21"/>
              </w:rPr>
              <w:t>查见《风险和机遇评估分析表》，确定了组织需应对的风险和机遇。</w:t>
            </w:r>
          </w:p>
          <w:p>
            <w:pPr>
              <w:pStyle w:val="2"/>
              <w:rPr>
                <w:rFonts w:hint="default"/>
                <w:sz w:val="21"/>
                <w:szCs w:val="21"/>
                <w:lang w:val="en-US" w:eastAsia="zh-CN"/>
              </w:rPr>
            </w:pPr>
            <w:r>
              <w:rPr>
                <w:rFonts w:hint="eastAsia"/>
                <w:sz w:val="21"/>
                <w:szCs w:val="21"/>
                <w:lang w:val="en-US" w:eastAsia="zh-CN"/>
              </w:rPr>
              <w:t>针对风险与机遇制定了相关措施。措施有效。</w:t>
            </w:r>
          </w:p>
          <w:p>
            <w:pPr>
              <w:pStyle w:val="2"/>
              <w:numPr>
                <w:ilvl w:val="0"/>
                <w:numId w:val="0"/>
              </w:numPr>
              <w:ind w:leftChars="0"/>
            </w:pPr>
            <w:r>
              <w:rPr>
                <w:rFonts w:hint="eastAsia"/>
                <w:sz w:val="21"/>
                <w:szCs w:val="21"/>
              </w:rPr>
              <w:t>组织在确定这些风险和机遇时，考虑了员工岗位技能、生产能力、市场需求等内外部因素及合同方（顾客）的相关要求。评审情况均为符合发展要求，评审人</w:t>
            </w:r>
            <w:r>
              <w:rPr>
                <w:rFonts w:hint="eastAsia"/>
                <w:sz w:val="21"/>
                <w:szCs w:val="21"/>
                <w:lang w:eastAsia="zh-CN"/>
              </w:rPr>
              <w:t>：</w:t>
            </w:r>
            <w:r>
              <w:rPr>
                <w:rFonts w:hint="eastAsia"/>
                <w:sz w:val="21"/>
                <w:szCs w:val="21"/>
                <w:lang w:val="en-US" w:eastAsia="zh-CN"/>
              </w:rPr>
              <w:t>办公室</w:t>
            </w:r>
            <w:r>
              <w:rPr>
                <w:rFonts w:hint="eastAsia"/>
                <w:sz w:val="21"/>
                <w:szCs w:val="21"/>
              </w:rPr>
              <w:t>，</w:t>
            </w:r>
            <w:r>
              <w:rPr>
                <w:rFonts w:hint="eastAsia"/>
                <w:sz w:val="21"/>
                <w:szCs w:val="21"/>
                <w:lang w:val="en-US" w:eastAsia="zh-CN"/>
              </w:rPr>
              <w:t xml:space="preserve">批准人：刘云飞  </w:t>
            </w:r>
            <w:r>
              <w:rPr>
                <w:rFonts w:hint="eastAsia"/>
                <w:sz w:val="21"/>
                <w:szCs w:val="21"/>
              </w:rPr>
              <w:t>评审时间：2019年</w:t>
            </w:r>
            <w:r>
              <w:rPr>
                <w:rFonts w:hint="eastAsia"/>
                <w:sz w:val="21"/>
                <w:szCs w:val="21"/>
                <w:lang w:val="en-US" w:eastAsia="zh-CN"/>
              </w:rPr>
              <w:t>12</w:t>
            </w:r>
            <w:r>
              <w:rPr>
                <w:rFonts w:hint="eastAsia"/>
                <w:sz w:val="21"/>
                <w:szCs w:val="21"/>
              </w:rPr>
              <w:t>月</w:t>
            </w:r>
            <w:r>
              <w:rPr>
                <w:rFonts w:hint="eastAsia"/>
                <w:sz w:val="21"/>
                <w:szCs w:val="21"/>
                <w:lang w:val="en-US" w:eastAsia="zh-CN"/>
              </w:rPr>
              <w:t>15</w:t>
            </w:r>
            <w:r>
              <w:rPr>
                <w:rFonts w:hint="eastAsia"/>
                <w:sz w:val="21"/>
                <w:szCs w:val="21"/>
              </w:rPr>
              <w:t>日 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adjustRightInd w:val="0"/>
              <w:snapToGrid w:val="0"/>
              <w:spacing w:line="276" w:lineRule="auto"/>
              <w:rPr>
                <w:rFonts w:ascii="宋体" w:hAnsi="宋体"/>
                <w:szCs w:val="21"/>
              </w:rPr>
            </w:pPr>
            <w:r>
              <w:rPr>
                <w:rFonts w:hint="eastAsia" w:ascii="宋体" w:hAnsi="宋体"/>
                <w:szCs w:val="21"/>
              </w:rPr>
              <w:t>策划了</w:t>
            </w:r>
            <w:r>
              <w:rPr>
                <w:rFonts w:hint="eastAsia" w:ascii="宋体" w:hAnsi="宋体"/>
                <w:szCs w:val="21"/>
                <w:lang w:eastAsia="zh-CN"/>
              </w:rPr>
              <w:t>产品实现过程</w:t>
            </w:r>
            <w:r>
              <w:rPr>
                <w:rFonts w:hint="eastAsia" w:ascii="宋体" w:hAnsi="宋体"/>
                <w:szCs w:val="21"/>
                <w:lang w:val="en-US" w:eastAsia="zh-CN"/>
              </w:rPr>
              <w:t>/</w:t>
            </w:r>
            <w:r>
              <w:rPr>
                <w:rFonts w:hint="eastAsia" w:ascii="宋体" w:hAnsi="宋体"/>
                <w:szCs w:val="21"/>
              </w:rPr>
              <w:t>服务流程：</w:t>
            </w:r>
          </w:p>
          <w:p>
            <w:pPr>
              <w:adjustRightInd w:val="0"/>
              <w:snapToGrid w:val="0"/>
              <w:spacing w:line="276" w:lineRule="auto"/>
              <w:rPr>
                <w:rFonts w:hint="default" w:ascii="宋体" w:hAnsi="宋体" w:eastAsia="宋体"/>
                <w:szCs w:val="21"/>
                <w:lang w:val="en-US" w:eastAsia="zh-CN"/>
              </w:rPr>
            </w:pPr>
            <w:r>
              <w:rPr>
                <w:rFonts w:hint="eastAsia" w:ascii="宋体" w:hAnsi="宋体"/>
                <w:szCs w:val="21"/>
              </w:rPr>
              <w:t xml:space="preserve">客户需求--立项---方案设计--产品设计出图- </w:t>
            </w:r>
            <w:r>
              <w:rPr>
                <w:rFonts w:hint="eastAsia" w:ascii="宋体" w:hAnsi="宋体"/>
                <w:szCs w:val="21"/>
                <w:lang w:val="en-US" w:eastAsia="zh-CN"/>
              </w:rPr>
              <w:t>样品委托加工</w:t>
            </w:r>
            <w:r>
              <w:rPr>
                <w:rFonts w:hint="eastAsia" w:ascii="宋体" w:hAnsi="宋体"/>
                <w:szCs w:val="21"/>
              </w:rPr>
              <w:t>--</w:t>
            </w:r>
            <w:r>
              <w:rPr>
                <w:rFonts w:hint="eastAsia" w:ascii="宋体" w:hAnsi="宋体"/>
                <w:szCs w:val="21"/>
                <w:lang w:val="en-US" w:eastAsia="zh-CN"/>
              </w:rPr>
              <w:t>送三方检验--</w:t>
            </w:r>
            <w:r>
              <w:rPr>
                <w:rFonts w:hint="eastAsia" w:ascii="宋体" w:hAnsi="宋体"/>
                <w:szCs w:val="21"/>
              </w:rPr>
              <w:t>改进--客户确认--客户验收</w:t>
            </w:r>
            <w:r>
              <w:rPr>
                <w:rFonts w:hint="eastAsia" w:ascii="宋体" w:hAnsi="宋体"/>
                <w:szCs w:val="21"/>
                <w:lang w:val="en-US" w:eastAsia="zh-CN"/>
              </w:rPr>
              <w:t>--委托加工（批量生产）</w:t>
            </w:r>
          </w:p>
          <w:p>
            <w:pPr>
              <w:rPr>
                <w:rFonts w:hint="eastAsia" w:ascii="宋体" w:hAnsi="宋体"/>
                <w:szCs w:val="21"/>
                <w:lang w:eastAsia="zh-CN"/>
              </w:rPr>
            </w:pPr>
            <w:r>
              <w:rPr>
                <w:rFonts w:hint="eastAsia"/>
                <w:lang w:val="en-US" w:eastAsia="zh-CN"/>
              </w:rPr>
              <w:t>委托加工过程需确认过程：</w:t>
            </w:r>
            <w:r>
              <w:rPr>
                <w:rFonts w:hint="eastAsia"/>
                <w:sz w:val="21"/>
                <w:szCs w:val="21"/>
                <w:lang w:eastAsia="zh-CN"/>
              </w:rPr>
              <w:t>焊接、喷涂</w:t>
            </w:r>
            <w:r>
              <w:rPr>
                <w:rFonts w:hint="eastAsia"/>
                <w:sz w:val="21"/>
                <w:szCs w:val="21"/>
                <w:lang w:val="en-US" w:eastAsia="zh-CN"/>
              </w:rPr>
              <w:t>工序，制定了“特殊过程评审和批准准则”，并对人员、设备及有关装置、方法程序等进行了能力认定。</w:t>
            </w:r>
          </w:p>
          <w:p>
            <w:pPr>
              <w:pStyle w:val="2"/>
              <w:rPr>
                <w:rFonts w:hint="eastAsia" w:ascii="宋体" w:hAnsi="宋体"/>
                <w:szCs w:val="21"/>
                <w:lang w:val="en-US" w:eastAsia="zh-CN"/>
              </w:rPr>
            </w:pPr>
            <w:r>
              <w:rPr>
                <w:rFonts w:hint="eastAsia" w:ascii="宋体" w:hAnsi="宋体"/>
                <w:szCs w:val="21"/>
                <w:lang w:eastAsia="zh-CN"/>
              </w:rPr>
              <w:t>关键过程：设计、委托加工</w:t>
            </w:r>
            <w:r>
              <w:rPr>
                <w:rFonts w:hint="eastAsia" w:ascii="宋体" w:hAnsi="宋体"/>
                <w:szCs w:val="21"/>
                <w:lang w:val="en-US" w:eastAsia="zh-CN"/>
              </w:rPr>
              <w:t xml:space="preserve">    </w:t>
            </w:r>
          </w:p>
          <w:p>
            <w:pPr>
              <w:pStyle w:val="2"/>
              <w:rPr>
                <w:rFonts w:hint="default" w:ascii="宋体" w:hAnsi="宋体"/>
                <w:b/>
                <w:color w:val="000000" w:themeColor="text1"/>
                <w:sz w:val="20"/>
                <w:szCs w:val="20"/>
                <w:u w:val="single"/>
                <w:lang w:val="en-US"/>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设计文件</w:t>
            </w:r>
            <w:r>
              <w:rPr>
                <w:rFonts w:hint="eastAsia" w:ascii="宋体" w:hAnsi="宋体"/>
                <w:color w:val="000000"/>
                <w:sz w:val="20"/>
                <w:szCs w:val="20"/>
                <w:lang w:val="en-US" w:eastAsia="zh-CN"/>
              </w:rPr>
              <w:t xml:space="preserve">   委托合同 技术要求等</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rPr>
                <w:rFonts w:hint="eastAsia"/>
                <w:sz w:val="21"/>
                <w:szCs w:val="21"/>
              </w:rPr>
            </w:pPr>
            <w:r>
              <w:rPr>
                <w:rFonts w:hint="eastAsia"/>
                <w:sz w:val="21"/>
                <w:szCs w:val="21"/>
                <w:lang w:val="en-US" w:eastAsia="zh-CN"/>
              </w:rPr>
              <w:t>销售部</w:t>
            </w:r>
            <w:r>
              <w:rPr>
                <w:rFonts w:hint="eastAsia"/>
                <w:sz w:val="21"/>
                <w:szCs w:val="21"/>
              </w:rPr>
              <w:t>负责对本部门环境因素识别，201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月份对环境因素进行了识别和评价。</w:t>
            </w:r>
          </w:p>
          <w:p>
            <w:pPr>
              <w:rPr>
                <w:rFonts w:hint="eastAsia"/>
                <w:sz w:val="21"/>
                <w:szCs w:val="21"/>
              </w:rPr>
            </w:pPr>
            <w:r>
              <w:rPr>
                <w:rFonts w:hint="eastAsia"/>
                <w:sz w:val="21"/>
                <w:szCs w:val="21"/>
              </w:rPr>
              <w:t>提供《环境因素辨识评价一览表》，包括固废废弃、包装箱的废弃、意外火灾、原材料损耗、资源的消耗等。</w:t>
            </w:r>
          </w:p>
          <w:p>
            <w:pPr>
              <w:rPr>
                <w:b/>
                <w:color w:val="000000" w:themeColor="text1"/>
                <w:sz w:val="20"/>
                <w:szCs w:val="20"/>
              </w:rPr>
            </w:pPr>
            <w:r>
              <w:rPr>
                <w:rFonts w:hint="eastAsia"/>
                <w:sz w:val="21"/>
                <w:szCs w:val="21"/>
              </w:rPr>
              <w:t>可以提供《重要环境因素清单》，有：火灾发生、固废排放。评价基本合理。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rPr>
            </w:pPr>
            <w:r>
              <w:rPr>
                <w:rFonts w:hint="eastAsia"/>
              </w:rPr>
              <w:t xml:space="preserve">7. </w:t>
            </w:r>
            <w:r>
              <w:t>OHSMS</w:t>
            </w:r>
            <w:r>
              <w:rPr>
                <w:rFonts w:hint="eastAsia"/>
              </w:rPr>
              <w:t>职业健康安全危险源</w:t>
            </w:r>
          </w:p>
          <w:p>
            <w:pPr>
              <w:ind w:firstLine="420" w:firstLineChars="200"/>
              <w:rPr>
                <w:rFonts w:hint="eastAsia"/>
                <w:sz w:val="21"/>
                <w:szCs w:val="21"/>
              </w:rPr>
            </w:pPr>
            <w:r>
              <w:rPr>
                <w:rFonts w:hint="eastAsia"/>
                <w:sz w:val="21"/>
                <w:szCs w:val="21"/>
                <w:lang w:val="en-US" w:eastAsia="zh-CN"/>
              </w:rPr>
              <w:t>采购部</w:t>
            </w:r>
            <w:r>
              <w:rPr>
                <w:rFonts w:hint="eastAsia"/>
                <w:sz w:val="21"/>
                <w:szCs w:val="21"/>
              </w:rPr>
              <w:t>负责对本部门</w:t>
            </w:r>
            <w:r>
              <w:rPr>
                <w:rFonts w:hint="eastAsia"/>
                <w:sz w:val="21"/>
                <w:szCs w:val="21"/>
                <w:lang w:eastAsia="zh-CN"/>
              </w:rPr>
              <w:t>危险源</w:t>
            </w:r>
            <w:r>
              <w:rPr>
                <w:rFonts w:hint="eastAsia"/>
                <w:sz w:val="21"/>
                <w:szCs w:val="21"/>
              </w:rPr>
              <w:t>识别，201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月份对</w:t>
            </w:r>
            <w:r>
              <w:rPr>
                <w:rFonts w:hint="eastAsia"/>
                <w:sz w:val="21"/>
                <w:szCs w:val="21"/>
                <w:lang w:eastAsia="zh-CN"/>
              </w:rPr>
              <w:t>危险源</w:t>
            </w:r>
            <w:r>
              <w:rPr>
                <w:rFonts w:hint="eastAsia"/>
                <w:sz w:val="21"/>
                <w:szCs w:val="21"/>
              </w:rPr>
              <w:t>进行了识别和评价。</w:t>
            </w:r>
          </w:p>
          <w:p>
            <w:pPr>
              <w:rPr>
                <w:rFonts w:hint="eastAsia"/>
              </w:rPr>
            </w:pPr>
            <w:r>
              <w:rPr>
                <w:rFonts w:hint="eastAsia"/>
                <w:sz w:val="21"/>
                <w:szCs w:val="21"/>
              </w:rPr>
              <w:t>提供</w:t>
            </w:r>
            <w:bookmarkStart w:id="22" w:name="_GoBack"/>
            <w:bookmarkEnd w:id="22"/>
            <w:r>
              <w:rPr>
                <w:rFonts w:hint="eastAsia"/>
                <w:sz w:val="21"/>
                <w:szCs w:val="21"/>
              </w:rPr>
              <w:t>《</w:t>
            </w:r>
            <w:r>
              <w:rPr>
                <w:rFonts w:hint="eastAsia"/>
                <w:sz w:val="21"/>
                <w:szCs w:val="21"/>
                <w:lang w:eastAsia="zh-CN"/>
              </w:rPr>
              <w:t>危险源</w:t>
            </w:r>
            <w:r>
              <w:rPr>
                <w:rFonts w:hint="eastAsia"/>
                <w:sz w:val="21"/>
                <w:szCs w:val="21"/>
              </w:rPr>
              <w:t>辨识评价一览表》，</w:t>
            </w:r>
            <w:r>
              <w:rPr>
                <w:rFonts w:hint="eastAsia"/>
              </w:rPr>
              <w:t>涉及本部门的危险源包括：使用电器不当造成触电，搬运货物造成的砸伤，吸烟乱扔烟头导致火灾，上下班途中交通危险，电器短路或使用时间过长散热不良，相关方进厂驾驶员违章驾驶</w:t>
            </w:r>
            <w:r>
              <w:rPr>
                <w:rFonts w:hint="eastAsia"/>
                <w:lang w:eastAsia="zh-CN"/>
              </w:rPr>
              <w:t>等</w:t>
            </w:r>
            <w:r>
              <w:rPr>
                <w:rFonts w:hint="eastAsia"/>
              </w:rPr>
              <w:t>。</w:t>
            </w:r>
          </w:p>
          <w:p>
            <w:pPr>
              <w:pStyle w:val="2"/>
              <w:rPr>
                <w:rFonts w:hint="eastAsia"/>
                <w:sz w:val="21"/>
                <w:szCs w:val="21"/>
              </w:rPr>
            </w:pPr>
            <w:r>
              <w:rPr>
                <w:rFonts w:hint="eastAsia"/>
              </w:rPr>
              <w:t>用LEC法对识别的危险源进行评价，不可接受风险火灾、触电</w:t>
            </w:r>
            <w:r>
              <w:rPr>
                <w:rFonts w:hint="eastAsia"/>
                <w:lang w:eastAsia="zh-CN"/>
              </w:rPr>
              <w:t>等</w:t>
            </w:r>
            <w:r>
              <w:rPr>
                <w:rFonts w:hint="eastAsia"/>
              </w:rPr>
              <w:t>，评价基本准确。</w:t>
            </w:r>
            <w:r>
              <w:rPr>
                <w:rFonts w:hint="eastAsia"/>
                <w:sz w:val="21"/>
                <w:szCs w:val="21"/>
              </w:rPr>
              <w:t>。</w:t>
            </w:r>
          </w:p>
          <w:p>
            <w:pPr>
              <w:rPr>
                <w:rFonts w:hint="eastAsia"/>
              </w:rPr>
            </w:pPr>
            <w:r>
              <w:rPr>
                <w:rFonts w:hint="eastAsia"/>
                <w:sz w:val="21"/>
                <w:szCs w:val="21"/>
                <w:lang w:val="en-US" w:eastAsia="zh-CN"/>
              </w:rPr>
              <w:t>对委托加工方危险源识别，识别重要危险源为：</w:t>
            </w:r>
            <w:r>
              <w:rPr>
                <w:rFonts w:hint="eastAsia"/>
              </w:rPr>
              <w:t>火灾、触电</w:t>
            </w:r>
            <w:r>
              <w:rPr>
                <w:rFonts w:hint="eastAsia"/>
                <w:lang w:eastAsia="zh-CN"/>
              </w:rPr>
              <w:t>等</w:t>
            </w:r>
            <w:r>
              <w:rPr>
                <w:rFonts w:hint="eastAsia"/>
                <w:sz w:val="21"/>
                <w:szCs w:val="21"/>
                <w:lang w:val="en-US" w:eastAsia="zh-CN"/>
              </w:rPr>
              <w:t>，</w:t>
            </w:r>
            <w:r>
              <w:rPr>
                <w:rFonts w:hint="eastAsia"/>
                <w:sz w:val="21"/>
                <w:szCs w:val="21"/>
              </w:rPr>
              <w:t>评价基本合理</w:t>
            </w:r>
            <w:r>
              <w:rPr>
                <w:rFonts w:hint="eastAsia"/>
                <w:sz w:val="21"/>
                <w:szCs w:val="21"/>
                <w:lang w:eastAsia="zh-CN"/>
              </w:rPr>
              <w:t>险源</w:t>
            </w:r>
            <w:r>
              <w:rPr>
                <w:rFonts w:hint="eastAsia"/>
                <w:sz w:val="21"/>
                <w:szCs w:val="21"/>
              </w:rPr>
              <w:t>辨识评价一览表》，</w:t>
            </w:r>
            <w:r>
              <w:rPr>
                <w:rFonts w:hint="eastAsia"/>
              </w:rPr>
              <w:t>涉及本部门的危险源包括：使用电器不当造成触电，搬运货物造成的砸伤，吸烟乱扔烟头导致火灾，上下班途中交通危险，电器短路或使用时间过长散热不良，相关方进厂驾驶员违章驾驶、高空坠落。</w:t>
            </w:r>
          </w:p>
          <w:p>
            <w:pPr>
              <w:pStyle w:val="2"/>
              <w:rPr>
                <w:rFonts w:hint="eastAsia"/>
                <w:sz w:val="21"/>
                <w:szCs w:val="21"/>
              </w:rPr>
            </w:pPr>
            <w:r>
              <w:rPr>
                <w:rFonts w:hint="eastAsia"/>
              </w:rPr>
              <w:t>用LEC法对识别的危险源进行评价，本部门不可接受风险火灾、触电，评价基本准确。</w:t>
            </w:r>
            <w:r>
              <w:rPr>
                <w:rFonts w:hint="eastAsia"/>
                <w:sz w:val="21"/>
                <w:szCs w:val="21"/>
              </w:rPr>
              <w:t>。</w:t>
            </w:r>
          </w:p>
          <w:p>
            <w:pPr>
              <w:pStyle w:val="2"/>
            </w:pPr>
            <w:r>
              <w:rPr>
                <w:rFonts w:hint="eastAsia"/>
                <w:sz w:val="21"/>
                <w:szCs w:val="21"/>
                <w:lang w:val="en-US" w:eastAsia="zh-CN"/>
              </w:rPr>
              <w:t>对委托加工方危险源识别，识别重要危险源为：</w:t>
            </w:r>
            <w:r>
              <w:rPr>
                <w:rFonts w:hint="eastAsia"/>
              </w:rPr>
              <w:t>火灾、触电</w:t>
            </w:r>
            <w:r>
              <w:rPr>
                <w:rFonts w:hint="eastAsia"/>
                <w:sz w:val="21"/>
                <w:szCs w:val="21"/>
                <w:lang w:val="en-US" w:eastAsia="zh-CN"/>
              </w:rPr>
              <w:t>，</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240" w:lineRule="exact"/>
              <w:rPr>
                <w:rFonts w:ascii="宋体" w:hAnsi="宋体"/>
                <w:b/>
                <w:color w:val="000000" w:themeColor="text1"/>
              </w:rPr>
            </w:pPr>
            <w:r>
              <w:rPr>
                <w:rFonts w:hint="eastAsia" w:cs="宋体"/>
              </w:rPr>
              <w:t>公司目标：1、顾客满意度≥85分；2、成品一次交验合格率≥98%</w:t>
            </w:r>
            <w:r>
              <w:rPr>
                <w:rFonts w:hint="eastAsia" w:cs="宋体"/>
                <w:lang w:eastAsia="zh-CN"/>
              </w:rPr>
              <w:t>；</w:t>
            </w:r>
            <w:r>
              <w:rPr>
                <w:rFonts w:hint="eastAsia" w:cs="宋体"/>
              </w:rPr>
              <w:t>3、火灾事故为0；</w:t>
            </w:r>
            <w:r>
              <w:rPr>
                <w:rFonts w:hint="eastAsia" w:cs="宋体"/>
                <w:lang w:val="en-US" w:eastAsia="zh-CN"/>
              </w:rPr>
              <w:t>4</w:t>
            </w:r>
            <w:r>
              <w:rPr>
                <w:rFonts w:hint="eastAsia" w:cs="宋体"/>
              </w:rPr>
              <w:t>、固废分类回收率100%；对目标进行了分解，建立了各部门的分目标，每季度末对目标进行考核，查看“</w:t>
            </w:r>
            <w:r>
              <w:t>2019</w:t>
            </w:r>
            <w:r>
              <w:rPr>
                <w:rFonts w:hint="eastAsia" w:cs="宋体"/>
              </w:rPr>
              <w:t>年第</w:t>
            </w:r>
            <w:r>
              <w:rPr>
                <w:rFonts w:hint="eastAsia" w:cs="宋体"/>
                <w:lang w:val="en-US" w:eastAsia="zh-CN"/>
              </w:rPr>
              <w:t>4</w:t>
            </w:r>
            <w:r>
              <w:rPr>
                <w:rFonts w:hint="eastAsia" w:cs="宋体"/>
              </w:rPr>
              <w:t>季度</w:t>
            </w:r>
            <w:r>
              <w:rPr>
                <w:rFonts w:hint="eastAsia" w:cs="宋体"/>
                <w:lang w:val="en-US" w:eastAsia="zh-CN"/>
              </w:rPr>
              <w:t>/2020年1季度</w:t>
            </w:r>
            <w:r>
              <w:rPr>
                <w:rFonts w:hint="eastAsia" w:cs="宋体"/>
              </w:rPr>
              <w:t>目标完成情况统计表”，见各部门考核情况。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质量/职业健康安全管理程序；</w:t>
            </w:r>
            <w:r>
              <w:rPr>
                <w:rFonts w:hint="eastAsia" w:asciiTheme="minorEastAsia" w:hAnsiTheme="minorEastAsia" w:eastAsiaTheme="minorEastAsia" w:cstheme="minorEastAsia"/>
                <w:color w:val="auto"/>
                <w:sz w:val="21"/>
                <w:szCs w:val="21"/>
              </w:rPr>
              <w:t>文件架构：手册一本、程序文件、三层次文件（作业指导书、规章制度等）、记录表格目前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纸质文件和少部分是电子版；自编文件：《受控文件清单》；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有《记录清单》；记录保存期基本是三年；</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；由办公室统一保存。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2、现场查看，该受审核方未涉及到特殊作业，以及特种作业人员。</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3、组织通过</w:t>
            </w:r>
            <w:r>
              <w:rPr>
                <w:rFonts w:hint="eastAsia" w:asciiTheme="minorEastAsia" w:hAnsiTheme="minorEastAsia" w:eastAsiaTheme="minorEastAsia" w:cstheme="minorEastAsia"/>
                <w:color w:val="auto"/>
                <w:sz w:val="21"/>
                <w:szCs w:val="21"/>
                <w:lang w:eastAsia="zh-CN"/>
              </w:rPr>
              <w:t>业务部</w:t>
            </w:r>
            <w:r>
              <w:rPr>
                <w:rFonts w:hint="eastAsia" w:asciiTheme="minorEastAsia" w:hAnsiTheme="minorEastAsia" w:eastAsiaTheme="minorEastAsia" w:cstheme="minorEastAsia"/>
                <w:color w:val="auto"/>
                <w:sz w:val="21"/>
                <w:szCs w:val="21"/>
              </w:rPr>
              <w:t>、办公室、技术部对供应商的人员和设备等进行了评价，经过评价确定，供应商配备了具备有能保持稳定提供产品的能力。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pPr>
            <w:r>
              <w:rPr>
                <w:rFonts w:hint="eastAsia"/>
              </w:rPr>
              <w:t>设备设施（包括信息系统）、</w:t>
            </w:r>
          </w:p>
          <w:p>
            <w:pPr>
              <w:rPr>
                <w:rFonts w:hint="eastAsia" w:eastAsia="宋体"/>
                <w:lang w:eastAsia="zh-CN"/>
              </w:rPr>
            </w:pPr>
            <w:r>
              <w:rPr>
                <w:rFonts w:hint="eastAsia"/>
              </w:rPr>
              <w:t>查《生产设备台帐》，主要生产设备有</w:t>
            </w:r>
            <w:r>
              <w:rPr>
                <w:rFonts w:hint="eastAsia"/>
                <w:lang w:val="en-US" w:eastAsia="zh-CN"/>
              </w:rPr>
              <w:t>数控钻孔中心、喷涂线、焊机、木工楼铣床、</w:t>
            </w:r>
            <w:r>
              <w:rPr>
                <w:rFonts w:hint="eastAsia" w:ascii="宋体" w:hAnsi="宋体" w:eastAsia="宋体" w:cs="宋体"/>
                <w:color w:val="000000"/>
                <w:kern w:val="0"/>
                <w:sz w:val="20"/>
                <w:szCs w:val="20"/>
                <w:lang w:val="en-US" w:eastAsia="zh-CN" w:bidi="ar"/>
              </w:rPr>
              <w:t>单板剪切机</w:t>
            </w:r>
            <w:r>
              <w:rPr>
                <w:rFonts w:hint="eastAsia"/>
                <w:lang w:val="en-US" w:eastAsia="zh-CN"/>
              </w:rPr>
              <w:t>等，每月进行</w:t>
            </w:r>
            <w:r>
              <w:rPr>
                <w:rFonts w:hint="eastAsia"/>
              </w:rPr>
              <w:t>生产设备保养、检修</w:t>
            </w:r>
            <w:r>
              <w:rPr>
                <w:rFonts w:hint="eastAsia"/>
                <w:lang w:eastAsia="zh-CN"/>
              </w:rPr>
              <w:t>。</w:t>
            </w:r>
          </w:p>
          <w:p>
            <w:pPr>
              <w:pStyle w:val="2"/>
              <w:rPr>
                <w:rFonts w:hint="eastAsia" w:ascii="Times New Roman" w:hAnsi="Times New Roman" w:eastAsia="宋体" w:cs="Times New Roman"/>
              </w:rPr>
            </w:pPr>
            <w:r>
              <w:rPr>
                <w:rFonts w:hint="eastAsia"/>
              </w:rPr>
              <w:t>制定有“生产设备检修计划”，内容有设备名称、检修时间、检修人，提供了设备检修记录，记录清晰，写明了维修内容、维修人等内容，满足策划要求。查看生产检测设备完好，维护保养基本得当，能够满足生产符合要求产品的需要。</w:t>
            </w:r>
          </w:p>
          <w:p>
            <w:r>
              <w:rPr>
                <w:rFonts w:hint="eastAsia" w:ascii="Times New Roman" w:hAnsi="Times New Roman" w:eastAsia="宋体" w:cs="Times New Roman"/>
              </w:rPr>
              <w:t>查特种设备：</w:t>
            </w:r>
            <w:r>
              <w:rPr>
                <w:rFonts w:hint="eastAsia" w:ascii="Times New Roman" w:hAnsi="Times New Roman" w:eastAsia="宋体" w:cs="Times New Roman"/>
                <w:lang w:eastAsia="zh-CN"/>
              </w:rPr>
              <w:t>审核期间，未提供叉车在</w:t>
            </w:r>
            <w:r>
              <w:rPr>
                <w:rFonts w:hint="eastAsia" w:ascii="Times New Roman" w:hAnsi="Times New Roman" w:eastAsia="宋体" w:cs="Times New Roman"/>
              </w:rPr>
              <w:t>当地质监局的登记证</w:t>
            </w:r>
            <w:r>
              <w:rPr>
                <w:rFonts w:hint="eastAsia" w:ascii="Times New Roman" w:hAnsi="Times New Roman" w:eastAsia="宋体" w:cs="Times New Roman"/>
                <w:lang w:eastAsia="zh-CN"/>
              </w:rPr>
              <w:t>、叉车年检等证实。</w:t>
            </w:r>
            <w:r>
              <w:rPr>
                <w:rFonts w:hint="eastAsia" w:ascii="Times New Roman" w:hAnsi="Times New Roman" w:eastAsia="宋体" w:cs="Times New Roman"/>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pPr>
            <w:r>
              <w:rPr>
                <w:rFonts w:hint="eastAsia"/>
              </w:rPr>
              <w:t>过程运行环境</w:t>
            </w:r>
          </w:p>
          <w:p>
            <w:pPr>
              <w:rPr>
                <w:rFonts w:hint="eastAsia"/>
              </w:rPr>
            </w:pPr>
            <w:r>
              <w:rPr>
                <w:rFonts w:hint="eastAsia"/>
              </w:rPr>
              <w:t>生产车间占地面积近</w:t>
            </w:r>
            <w:r>
              <w:rPr>
                <w:rFonts w:hint="eastAsia"/>
                <w:lang w:val="en-US" w:eastAsia="zh-CN"/>
              </w:rPr>
              <w:t>9200</w:t>
            </w:r>
            <w:r>
              <w:rPr>
                <w:rFonts w:hint="eastAsia"/>
              </w:rPr>
              <w:t>平米，</w:t>
            </w:r>
            <w:r>
              <w:rPr>
                <w:rFonts w:hint="eastAsia"/>
                <w:lang w:val="en-US" w:eastAsia="zh-CN"/>
              </w:rPr>
              <w:t>2</w:t>
            </w:r>
            <w:r>
              <w:rPr>
                <w:rFonts w:hint="eastAsia"/>
              </w:rPr>
              <w:t>个大车间。车间宽敞明亮，干净整洁，通道畅通。车间内各种规格、型号产品摆放整齐，工序间工位器具设置较合理。</w:t>
            </w:r>
          </w:p>
          <w:p>
            <w:pPr>
              <w:rPr>
                <w:rFonts w:hint="default" w:eastAsia="宋体"/>
                <w:lang w:val="en-US" w:eastAsia="zh-CN"/>
              </w:rPr>
            </w:pPr>
            <w:r>
              <w:rPr>
                <w:rFonts w:hint="eastAsia"/>
              </w:rPr>
              <w:t>现场车间有灭火器，并在有效期内。</w:t>
            </w:r>
            <w:r>
              <w:rPr>
                <w:rFonts w:hint="eastAsia"/>
                <w:lang w:val="en-US" w:eastAsia="zh-CN"/>
              </w:rPr>
              <w:t>其他环保设备运转正常。</w:t>
            </w:r>
          </w:p>
          <w:p>
            <w:pPr>
              <w:rPr>
                <w:rFonts w:hint="eastAsia"/>
              </w:rPr>
            </w:pPr>
            <w:r>
              <w:rPr>
                <w:rFonts w:hint="eastAsia"/>
              </w:rPr>
              <w:t>车间工人在工作前及工作结束后能够及时清理环境及设备。</w:t>
            </w:r>
          </w:p>
          <w:p>
            <w:pPr>
              <w:rPr>
                <w:rFonts w:hint="eastAsia"/>
              </w:rPr>
            </w:pPr>
            <w:r>
              <w:rPr>
                <w:rFonts w:hint="eastAsia"/>
              </w:rPr>
              <w:t>工人每日工作前，仔细检查设备防护情况。</w:t>
            </w:r>
          </w:p>
          <w:p>
            <w:pPr>
              <w:pStyle w:val="2"/>
            </w:pPr>
            <w:r>
              <w:rPr>
                <w:rFonts w:hint="eastAsia"/>
              </w:rPr>
              <w:t>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rPr>
            </w:pPr>
            <w:r>
              <w:rPr>
                <w:rFonts w:hint="eastAsia"/>
              </w:rPr>
              <w:t>监视和测量资源</w:t>
            </w:r>
          </w:p>
          <w:p>
            <w:pPr>
              <w:spacing w:line="276" w:lineRule="auto"/>
              <w:rPr>
                <w:rFonts w:hint="eastAsia"/>
                <w:lang w:val="en-US" w:eastAsia="zh-CN"/>
              </w:rPr>
            </w:pPr>
            <w:r>
              <w:rPr>
                <w:rFonts w:hint="eastAsia"/>
              </w:rPr>
              <w:t>公司产品开发过程中</w:t>
            </w:r>
            <w:r>
              <w:rPr>
                <w:rFonts w:hint="eastAsia"/>
                <w:lang w:val="en-US" w:eastAsia="zh-CN"/>
              </w:rPr>
              <w:t>使用CAD软件进行图纸设计，生产过程委托加工，功能/指标检测送第三方，无需监视测量设备。</w:t>
            </w:r>
          </w:p>
          <w:p>
            <w:pPr>
              <w:pStyle w:val="2"/>
              <w:rPr>
                <w:rFonts w:hint="eastAsia"/>
                <w:color w:val="auto"/>
                <w:lang w:eastAsia="zh-CN"/>
              </w:rPr>
            </w:pPr>
            <w:r>
              <w:rPr>
                <w:rFonts w:hint="eastAsia"/>
                <w:color w:val="auto"/>
                <w:lang w:eastAsia="zh-CN"/>
              </w:rPr>
              <w:t>检测设备：</w:t>
            </w:r>
            <w:r>
              <w:rPr>
                <w:rFonts w:hint="eastAsia"/>
                <w:color w:val="auto"/>
                <w:lang w:val="en-US" w:eastAsia="zh-CN"/>
              </w:rPr>
              <w:t>游标卡尺、钢卷尺</w:t>
            </w:r>
            <w:r>
              <w:rPr>
                <w:rFonts w:hint="eastAsia"/>
                <w:color w:val="auto"/>
                <w:lang w:eastAsia="zh-CN"/>
              </w:rPr>
              <w:t>；</w:t>
            </w:r>
          </w:p>
          <w:p>
            <w:pPr>
              <w:pStyle w:val="2"/>
              <w:rPr>
                <w:rFonts w:hint="eastAsia"/>
                <w:color w:val="auto"/>
                <w:lang w:val="en-US" w:eastAsia="zh-CN"/>
              </w:rPr>
            </w:pPr>
            <w:r>
              <w:rPr>
                <w:rFonts w:hint="eastAsia"/>
                <w:color w:val="auto"/>
                <w:lang w:eastAsia="zh-CN"/>
              </w:rPr>
              <w:t>抽查计量器具校准/检定情况，</w:t>
            </w:r>
          </w:p>
          <w:p>
            <w:pPr>
              <w:pStyle w:val="2"/>
              <w:rPr>
                <w:rFonts w:hint="default"/>
                <w:color w:val="auto"/>
                <w:lang w:val="en-US" w:eastAsia="zh-CN"/>
              </w:rPr>
            </w:pPr>
            <w:r>
              <w:rPr>
                <w:rFonts w:hint="eastAsia"/>
                <w:color w:val="auto"/>
                <w:lang w:eastAsia="zh-CN"/>
              </w:rPr>
              <w:t>——</w:t>
            </w:r>
            <w:r>
              <w:rPr>
                <w:rFonts w:hint="eastAsia"/>
                <w:color w:val="auto"/>
                <w:lang w:val="en-US" w:eastAsia="zh-CN"/>
              </w:rPr>
              <w:t>游标卡尺（0-150mm），校准日期2020.05.15</w:t>
            </w:r>
          </w:p>
          <w:p>
            <w:pPr>
              <w:pStyle w:val="2"/>
              <w:rPr>
                <w:rFonts w:hint="eastAsia"/>
                <w:color w:val="auto"/>
                <w:lang w:val="en-US" w:eastAsia="zh-CN"/>
              </w:rPr>
            </w:pPr>
            <w:r>
              <w:rPr>
                <w:rFonts w:hint="eastAsia"/>
                <w:color w:val="auto"/>
                <w:lang w:val="en-US" w:eastAsia="zh-CN"/>
              </w:rPr>
              <w:t>——钢卷尺（5m），校准日期2020.05.15</w:t>
            </w:r>
          </w:p>
          <w:p>
            <w:pPr>
              <w:pStyle w:val="2"/>
              <w:rPr>
                <w:rFonts w:hint="eastAsia"/>
                <w:color w:val="auto"/>
                <w:lang w:val="en-US" w:eastAsia="zh-CN"/>
              </w:rPr>
            </w:pPr>
            <w:r>
              <w:rPr>
                <w:rFonts w:hint="eastAsia"/>
                <w:color w:val="auto"/>
                <w:lang w:val="en-US" w:eastAsia="zh-CN"/>
              </w:rPr>
              <w:t>检定单位：河北正信检测技术服务有限公司</w:t>
            </w:r>
          </w:p>
          <w:p>
            <w:pPr>
              <w:pStyle w:val="2"/>
              <w:rPr>
                <w:rFonts w:hint="default"/>
                <w:color w:val="auto"/>
                <w:lang w:val="en-US" w:eastAsia="zh-CN"/>
              </w:rPr>
            </w:pPr>
            <w:r>
              <w:rPr>
                <w:rFonts w:hint="eastAsia"/>
                <w:color w:val="auto"/>
              </w:rPr>
              <w:t>目前尚没有计算机软件用于规定要求的监视和测量情况。</w:t>
            </w:r>
          </w:p>
          <w:p>
            <w:pPr>
              <w:pStyle w:val="2"/>
              <w:rPr>
                <w:rFonts w:ascii="宋体" w:hAnsi="宋体"/>
                <w:b/>
                <w:color w:val="000000" w:themeColor="text1"/>
                <w:sz w:val="20"/>
                <w:szCs w:val="20"/>
              </w:rPr>
            </w:pPr>
            <w:r>
              <w:rPr>
                <w:rFonts w:hint="eastAsia" w:ascii="方正仿宋简体" w:eastAsia="方正仿宋简体"/>
                <w:b/>
                <w:color w:val="auto"/>
                <w:lang w:val="en-US" w:eastAsia="zh-CN"/>
              </w:rPr>
              <w:t>未提供委托加工方压力表的校准报告。N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80" w:lineRule="exact"/>
              <w:rPr>
                <w:rFonts w:hint="eastAsia" w:asciiTheme="minorEastAsia" w:hAnsiTheme="minorEastAsia" w:eastAsiaTheme="minorEastAsia" w:cstheme="minorEastAsia"/>
                <w:szCs w:val="21"/>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szCs w:val="21"/>
              </w:rPr>
              <w:t>编制了知识管理</w:t>
            </w:r>
            <w:r>
              <w:rPr>
                <w:rFonts w:hint="eastAsia" w:asciiTheme="minorEastAsia" w:hAnsiTheme="minorEastAsia" w:eastAsiaTheme="minorEastAsia" w:cstheme="minorEastAsia"/>
                <w:szCs w:val="21"/>
                <w:lang w:eastAsia="zh-CN"/>
              </w:rPr>
              <w:t>办法</w:t>
            </w:r>
            <w:r>
              <w:rPr>
                <w:rFonts w:hint="eastAsia" w:asciiTheme="minorEastAsia" w:hAnsiTheme="minorEastAsia" w:eastAsiaTheme="minorEastAsia" w:cstheme="minorEastAsia"/>
                <w:szCs w:val="21"/>
              </w:rPr>
              <w:t>，组织确定运行过程所需要的知识，包括内部知识、外部知识。</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经组织识别，组织内外部知识包括：</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外部知识、专业知识、管理经验、教训等。</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现场看到组织各部门层次基本有相应的管理制度、岗位职责、工作要求等组织内部知识。此外还通过文件发放、会议传达、专题培训等方式进行内部知识的获得、交流和更新等。</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环保</w:t>
            </w:r>
            <w:r>
              <w:rPr>
                <w:rFonts w:hint="eastAsia" w:ascii="Times New Roman" w:hAnsi="Times New Roman" w:eastAsia="宋体" w:cs="Times New Roman"/>
                <w:bCs/>
                <w:spacing w:val="10"/>
                <w:kern w:val="2"/>
                <w:sz w:val="21"/>
                <w:szCs w:val="24"/>
                <w:lang w:val="en-US" w:eastAsia="zh-CN" w:bidi="ar-SA"/>
              </w:rPr>
              <w:t>/职业健康安全设施：：</w:t>
            </w:r>
          </w:p>
          <w:p>
            <w:pPr>
              <w:pStyle w:val="2"/>
              <w:rPr>
                <w:rFonts w:hint="eastAsia" w:ascii="Times New Roman" w:hAnsi="Times New Roman" w:eastAsia="宋体" w:cs="Times New Roman"/>
                <w:lang w:val="en-US" w:eastAsia="zh-CN"/>
              </w:rPr>
            </w:pPr>
            <w:r>
              <w:rPr>
                <w:rFonts w:hint="eastAsia"/>
                <w:color w:val="auto"/>
                <w:szCs w:val="21"/>
                <w:highlight w:val="none"/>
                <w:lang w:eastAsia="zh-CN"/>
              </w:rPr>
              <w:t>视频巡视生产现场，</w:t>
            </w: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p>
            <w:pPr>
              <w:pStyle w:val="2"/>
            </w:pPr>
            <w:r>
              <w:rPr>
                <w:rFonts w:hint="eastAsia" w:ascii="Times New Roman" w:hAnsi="Times New Roman" w:eastAsia="宋体" w:cs="Times New Roman"/>
                <w:lang w:val="en-US" w:eastAsia="zh-CN"/>
              </w:rPr>
              <w:t>视频巡视现场，办公现场未见灭火器，已开不符合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ascii="楷体_GB2312" w:eastAsia="楷体_GB2312"/>
                <w:b/>
                <w:color w:val="000000" w:themeColor="text1"/>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rFonts w:hint="default"/>
                <w:lang w:val="en-US" w:eastAsia="zh-CN"/>
              </w:rPr>
            </w:pPr>
            <w:r>
              <w:rPr>
                <w:rFonts w:hint="eastAsia"/>
                <w:lang w:val="en-US" w:eastAsia="zh-CN"/>
              </w:rPr>
              <w:t>企业有驻厂质检员：张茂泽、韩俊飞</w:t>
            </w:r>
          </w:p>
          <w:p>
            <w:pPr>
              <w:pStyle w:val="2"/>
              <w:rPr>
                <w:rFonts w:hint="eastAsia"/>
                <w:lang w:val="en-US" w:eastAsia="zh-CN"/>
              </w:rPr>
            </w:pPr>
            <w:r>
              <w:rPr>
                <w:rFonts w:hint="eastAsia"/>
                <w:lang w:val="en-US" w:eastAsia="zh-CN"/>
              </w:rPr>
              <w:t>a）获得的文件化信息</w:t>
            </w:r>
          </w:p>
          <w:p>
            <w:pPr>
              <w:pStyle w:val="2"/>
              <w:rPr>
                <w:rFonts w:hint="eastAsia"/>
                <w:lang w:val="en-US" w:eastAsia="zh-CN"/>
              </w:rPr>
            </w:pPr>
            <w:r>
              <w:rPr>
                <w:rFonts w:hint="eastAsia"/>
                <w:lang w:val="en-US" w:eastAsia="zh-CN"/>
              </w:rPr>
              <w:t>1）《管理手册》中8.5.1明确了控制的过程、活动、要求以及控制的职责和方法。公司针对委托加工的特点有《加工合同》，明确了对加工方的要求。</w:t>
            </w:r>
          </w:p>
          <w:p>
            <w:pPr>
              <w:pStyle w:val="2"/>
              <w:rPr>
                <w:rFonts w:hint="eastAsia"/>
                <w:lang w:val="en-US" w:eastAsia="zh-CN"/>
              </w:rPr>
            </w:pPr>
            <w:r>
              <w:rPr>
                <w:rFonts w:hint="eastAsia"/>
                <w:lang w:val="en-US" w:eastAsia="zh-CN"/>
              </w:rPr>
              <w:t>2）公司委托加工的产品主要依据客户的订单合同</w:t>
            </w:r>
          </w:p>
          <w:p>
            <w:pPr>
              <w:pStyle w:val="2"/>
              <w:rPr>
                <w:rFonts w:hint="eastAsia"/>
                <w:color w:val="auto"/>
                <w:lang w:val="en-US" w:eastAsia="zh-CN"/>
              </w:rPr>
            </w:pPr>
            <w:r>
              <w:rPr>
                <w:rFonts w:hint="eastAsia"/>
                <w:lang w:val="en-US" w:eastAsia="zh-CN"/>
              </w:rPr>
              <w:t>b）获得和使用监</w:t>
            </w:r>
            <w:r>
              <w:rPr>
                <w:rFonts w:hint="eastAsia"/>
                <w:color w:val="auto"/>
                <w:lang w:val="en-US" w:eastAsia="zh-CN"/>
              </w:rPr>
              <w:t>视和测量资源：</w:t>
            </w:r>
          </w:p>
          <w:p>
            <w:pPr>
              <w:pStyle w:val="2"/>
              <w:rPr>
                <w:rFonts w:hint="eastAsia"/>
                <w:color w:val="auto"/>
                <w:lang w:val="en-US" w:eastAsia="zh-CN"/>
              </w:rPr>
            </w:pPr>
            <w:r>
              <w:rPr>
                <w:rFonts w:hint="eastAsia"/>
                <w:color w:val="auto"/>
                <w:lang w:val="en-US" w:eastAsia="zh-CN"/>
              </w:rPr>
              <w:t>监视和测量设备主要由委托加工厂进行管理，现场提供委托加工厂的计量器具检定证书扫描件，均在有效期内。</w:t>
            </w:r>
          </w:p>
          <w:p>
            <w:pPr>
              <w:pStyle w:val="2"/>
              <w:rPr>
                <w:rFonts w:hint="eastAsia"/>
                <w:color w:val="auto"/>
                <w:lang w:val="en-US" w:eastAsia="zh-CN"/>
              </w:rPr>
            </w:pPr>
            <w:r>
              <w:rPr>
                <w:rFonts w:hint="eastAsia"/>
                <w:color w:val="auto"/>
                <w:lang w:val="en-US" w:eastAsia="zh-CN"/>
              </w:rPr>
              <w:t>c） 实施监视和测量：</w:t>
            </w:r>
          </w:p>
          <w:p>
            <w:pPr>
              <w:pStyle w:val="2"/>
              <w:rPr>
                <w:rFonts w:hint="eastAsia"/>
                <w:lang w:val="en-US" w:eastAsia="zh-CN"/>
              </w:rPr>
            </w:pPr>
            <w:r>
              <w:rPr>
                <w:rFonts w:hint="eastAsia"/>
                <w:lang w:val="en-US" w:eastAsia="zh-CN"/>
              </w:rPr>
              <w:t>通过委托加工厂评价和出厂产品检验的形式对产品进行监测</w:t>
            </w:r>
          </w:p>
          <w:p>
            <w:pPr>
              <w:pStyle w:val="2"/>
              <w:rPr>
                <w:rFonts w:hint="eastAsia"/>
                <w:lang w:val="en-US" w:eastAsia="zh-CN"/>
              </w:rPr>
            </w:pPr>
            <w:r>
              <w:rPr>
                <w:rFonts w:hint="eastAsia"/>
                <w:lang w:val="en-US" w:eastAsia="zh-CN"/>
              </w:rPr>
              <w:t>d)使用适宜的基础设施，保持适宜的环境</w:t>
            </w:r>
          </w:p>
          <w:p>
            <w:pPr>
              <w:pStyle w:val="2"/>
              <w:rPr>
                <w:rFonts w:hint="eastAsia"/>
                <w:lang w:val="en-US" w:eastAsia="zh-CN"/>
              </w:rPr>
            </w:pPr>
            <w:r>
              <w:rPr>
                <w:rFonts w:hint="eastAsia"/>
                <w:lang w:val="en-US" w:eastAsia="zh-CN"/>
              </w:rPr>
              <w:t>委托加工过程主要设备是数控钻孔中心、喷涂线、焊机、木工楼铣床、单板剪切机等，环保设施有集气管道、光氧催化设备+活性炭、排气筒、消防器材、油磨除尘器、布袋除尘器，电脑、传真机等设备由专人负责管理和维护。产品加工过程设备由委托加工厂管理，保证适宜。</w:t>
            </w:r>
          </w:p>
          <w:p>
            <w:pPr>
              <w:pStyle w:val="2"/>
              <w:rPr>
                <w:rFonts w:hint="eastAsia"/>
                <w:lang w:val="en-US" w:eastAsia="zh-CN"/>
              </w:rPr>
            </w:pPr>
            <w:r>
              <w:rPr>
                <w:rFonts w:hint="eastAsia"/>
                <w:lang w:val="en-US" w:eastAsia="zh-CN"/>
              </w:rPr>
              <w:t>e)配备胜任的人员，包括所要求的资格</w:t>
            </w:r>
          </w:p>
          <w:p>
            <w:pPr>
              <w:pStyle w:val="2"/>
              <w:rPr>
                <w:rFonts w:hint="eastAsia"/>
                <w:sz w:val="21"/>
                <w:szCs w:val="21"/>
                <w:lang w:val="en-US" w:eastAsia="zh-CN"/>
              </w:rPr>
            </w:pPr>
            <w:r>
              <w:rPr>
                <w:rFonts w:hint="eastAsia"/>
                <w:lang w:val="en-US" w:eastAsia="zh-CN"/>
              </w:rPr>
              <w:t>f) 需确认过程:委托加工过程需确认过程：</w:t>
            </w:r>
            <w:r>
              <w:rPr>
                <w:rFonts w:hint="eastAsia"/>
                <w:sz w:val="21"/>
                <w:szCs w:val="21"/>
                <w:lang w:eastAsia="zh-CN"/>
              </w:rPr>
              <w:t>焊接、喷涂</w:t>
            </w:r>
            <w:r>
              <w:rPr>
                <w:rFonts w:hint="eastAsia"/>
                <w:sz w:val="21"/>
                <w:szCs w:val="21"/>
                <w:lang w:val="en-US" w:eastAsia="zh-CN"/>
              </w:rPr>
              <w:t>工序，制定了“特殊过程评审和批准准则”，并对人员、设备及有关装置、方法程序等进行了能力认定。</w:t>
            </w:r>
          </w:p>
          <w:p>
            <w:pPr>
              <w:rPr>
                <w:rFonts w:hint="eastAsia" w:cs="宋体"/>
                <w:color w:val="auto"/>
                <w:lang w:val="en-US" w:eastAsia="zh-CN"/>
              </w:rPr>
            </w:pPr>
            <w:r>
              <w:rPr>
                <w:rFonts w:hint="eastAsia"/>
                <w:sz w:val="21"/>
                <w:szCs w:val="21"/>
                <w:lang w:val="en-US" w:eastAsia="zh-CN"/>
              </w:rPr>
              <w:t>2019年12月10日公司对</w:t>
            </w:r>
            <w:r>
              <w:rPr>
                <w:rFonts w:hint="eastAsia"/>
                <w:sz w:val="21"/>
                <w:szCs w:val="21"/>
                <w:lang w:eastAsia="zh-CN"/>
              </w:rPr>
              <w:t>焊接、</w:t>
            </w:r>
            <w:r>
              <w:rPr>
                <w:rFonts w:hint="eastAsia"/>
                <w:u w:val="none"/>
                <w:lang w:eastAsia="zh-CN"/>
              </w:rPr>
              <w:t>喷涂</w:t>
            </w:r>
            <w:r>
              <w:rPr>
                <w:rFonts w:hint="eastAsia" w:cs="宋体"/>
                <w:color w:val="auto"/>
                <w:lang w:val="en-US" w:eastAsia="zh-CN"/>
              </w:rPr>
              <w:t>过程进行了确认。</w:t>
            </w:r>
          </w:p>
          <w:p>
            <w:pPr>
              <w:pStyle w:val="2"/>
              <w:rPr>
                <w:rFonts w:hint="eastAsia"/>
                <w:lang w:val="en-US" w:eastAsia="zh-CN"/>
              </w:rPr>
            </w:pPr>
            <w:r>
              <w:rPr>
                <w:rFonts w:hint="eastAsia" w:cs="宋体"/>
                <w:color w:val="auto"/>
                <w:lang w:val="en-US" w:eastAsia="zh-CN"/>
              </w:rPr>
              <w:t>查“过程确认记录”，从操作人员能力、生产设备能力、工艺参数等方面进行了确认。 确认结论：可以保证产品质量。确认人：韩俊飞、委托方生产负责人及相关员工</w:t>
            </w:r>
            <w:r>
              <w:rPr>
                <w:rFonts w:hint="eastAsia"/>
                <w:lang w:val="en-US" w:eastAsia="zh-CN"/>
              </w:rPr>
              <w:t>。</w:t>
            </w:r>
          </w:p>
          <w:p>
            <w:pPr>
              <w:pStyle w:val="2"/>
              <w:rPr>
                <w:rFonts w:hint="eastAsia"/>
                <w:lang w:val="en-US" w:eastAsia="zh-CN"/>
              </w:rPr>
            </w:pPr>
            <w:r>
              <w:rPr>
                <w:rFonts w:hint="eastAsia"/>
                <w:lang w:val="en-US" w:eastAsia="zh-CN"/>
              </w:rPr>
              <w:t>g)采取措施，防止人为错误</w:t>
            </w:r>
          </w:p>
          <w:p>
            <w:pPr>
              <w:pStyle w:val="2"/>
              <w:rPr>
                <w:rFonts w:hint="eastAsia"/>
                <w:lang w:val="en-US" w:eastAsia="zh-CN"/>
              </w:rPr>
            </w:pPr>
            <w:r>
              <w:rPr>
                <w:rFonts w:hint="eastAsia"/>
                <w:lang w:val="en-US" w:eastAsia="zh-CN"/>
              </w:rPr>
              <w:t>h）实施放行、交付和交付后的活动</w:t>
            </w:r>
          </w:p>
          <w:p>
            <w:pPr>
              <w:pStyle w:val="2"/>
              <w:rPr>
                <w:rFonts w:hint="eastAsia"/>
                <w:lang w:val="en-US" w:eastAsia="zh-CN"/>
              </w:rPr>
            </w:pPr>
            <w:r>
              <w:rPr>
                <w:rFonts w:hint="eastAsia"/>
                <w:lang w:val="en-US" w:eastAsia="zh-CN"/>
              </w:rPr>
              <w:t>产品交付出厂前进行出厂检验，验收合格发货到客户处。不合格的产品不得出厂。产品交到客户处后，客户进行验收，验收合格进行订单确认。</w:t>
            </w:r>
          </w:p>
          <w:p>
            <w:pPr>
              <w:pStyle w:val="2"/>
              <w:rPr>
                <w:b/>
                <w:color w:val="000000" w:themeColor="text1"/>
                <w:sz w:val="20"/>
                <w:szCs w:val="20"/>
              </w:rPr>
            </w:pPr>
            <w:r>
              <w:rPr>
                <w:rFonts w:hint="eastAsia"/>
                <w:lang w:val="en-US" w:eastAsia="zh-CN"/>
              </w:rPr>
              <w:t>通过电话、网络等方式向顾客了解满意信息及顾客意见包括抱怨。当有改进的信息时，及时反馈到相关部门。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pPr>
            <w:r>
              <w:rPr>
                <w:rFonts w:hint="eastAsia"/>
              </w:rPr>
              <w:t>4.QMS产品/服务的标准、协议/规范的有效性以及产品/服务质量符合要求，向顾客稳定提供合格产品的情况；</w:t>
            </w:r>
          </w:p>
          <w:p>
            <w:pPr>
              <w:rPr>
                <w:rFonts w:hint="eastAsia"/>
                <w:lang w:val="en-US" w:eastAsia="zh-CN"/>
              </w:rPr>
            </w:pPr>
            <w:r>
              <w:rPr>
                <w:rFonts w:hint="eastAsia"/>
                <w:lang w:val="en-US" w:eastAsia="zh-CN"/>
              </w:rPr>
              <w:t>常规检验按订单核对数量、外观即可，无记录。</w:t>
            </w:r>
          </w:p>
          <w:p>
            <w:pPr>
              <w:spacing w:line="240" w:lineRule="exact"/>
              <w:rPr>
                <w:rFonts w:hint="default"/>
                <w:lang w:val="en-US" w:eastAsia="zh-CN"/>
              </w:rPr>
            </w:pPr>
            <w:r>
              <w:rPr>
                <w:rFonts w:hint="eastAsia"/>
                <w:lang w:val="en-US" w:eastAsia="zh-CN"/>
              </w:rPr>
              <w:t>委托加工产品检验见委托加工Q8.6，企业有驻厂质检员：张茂泽、韩俊飞。</w:t>
            </w:r>
          </w:p>
          <w:p>
            <w:pPr>
              <w:pStyle w:val="2"/>
              <w:rPr>
                <w:rFonts w:hint="eastAsia"/>
                <w:lang w:val="en-US" w:eastAsia="zh-CN"/>
              </w:rPr>
            </w:pPr>
            <w:r>
              <w:rPr>
                <w:rFonts w:hint="eastAsia"/>
                <w:lang w:val="en-US" w:eastAsia="zh-CN"/>
              </w:rPr>
              <w:t>经与受审方沟通了解到，公司的产品外包方生产工艺成熟，生产和检测设备能力可以满足，已为公司代加工产品多年，质量较稳定。</w:t>
            </w:r>
          </w:p>
          <w:p>
            <w:pPr>
              <w:pStyle w:val="2"/>
              <w:rPr>
                <w:rFonts w:hint="eastAsia"/>
                <w:lang w:val="en-US" w:eastAsia="zh-CN"/>
              </w:rPr>
            </w:pPr>
            <w:r>
              <w:rPr>
                <w:rFonts w:hint="eastAsia"/>
                <w:lang w:val="en-US" w:eastAsia="zh-CN"/>
              </w:rPr>
              <w:t>提供了加工方提供的产品出厂验收报告，验收合格后交付客户</w:t>
            </w:r>
          </w:p>
          <w:p>
            <w:pPr>
              <w:pStyle w:val="2"/>
              <w:rPr>
                <w:rFonts w:hint="eastAsia"/>
                <w:lang w:val="en-US" w:eastAsia="zh-CN"/>
              </w:rPr>
            </w:pPr>
            <w:r>
              <w:rPr>
                <w:rFonts w:hint="eastAsia"/>
                <w:lang w:val="en-US" w:eastAsia="zh-CN"/>
              </w:rPr>
              <w:t>经过查看，公司外协加工活动按照策划情况开展，工作有序进行，满足要求。</w:t>
            </w:r>
          </w:p>
          <w:p>
            <w:pPr>
              <w:pStyle w:val="2"/>
            </w:pPr>
            <w:r>
              <w:rPr>
                <w:rFonts w:hint="eastAsia"/>
                <w:lang w:val="en-US" w:eastAsia="zh-CN"/>
              </w:rPr>
              <w:t>企业驻厂质检员对委托加工产品的原材料、生产过程、出厂检验进行监督。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pStyle w:val="2"/>
              <w:ind w:firstLine="460" w:firstLineChars="200"/>
              <w:rPr>
                <w:b/>
                <w:color w:val="000000" w:themeColor="text1"/>
                <w:sz w:val="20"/>
                <w:szCs w:val="20"/>
              </w:rPr>
            </w:pPr>
            <w:r>
              <w:rPr>
                <w:rFonts w:hint="eastAsia"/>
                <w:color w:val="auto"/>
                <w:sz w:val="21"/>
                <w:szCs w:val="21"/>
                <w:u w:val="none"/>
                <w:lang w:val="en-US" w:eastAsia="zh-CN"/>
              </w:rPr>
              <w:t>未提供产品的型式检验报告，已开不符合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rPr>
            </w:pPr>
            <w:r>
              <w:rPr>
                <w:rFonts w:hint="eastAsia"/>
              </w:rPr>
              <w:t>编制了《不合格品控制程序》，其规定了不合格品的识别、隔离、标识、评审及处置方面的要求。在原材料进货检验中出现的不合格可进行拒收或全检拣用，在生产加工过程中出现的不合格品可进行返工或报废处理，对成品不合格可进行返工、返修、经顾客批准让步接收。发给顾客的成品出现不合格包退包换。</w:t>
            </w:r>
          </w:p>
          <w:p>
            <w:pPr>
              <w:rPr>
                <w:rFonts w:hint="eastAsia"/>
              </w:rPr>
            </w:pPr>
            <w:r>
              <w:rPr>
                <w:rFonts w:hint="eastAsia"/>
              </w:rPr>
              <w:t>提供《不合格品评审表》2份</w:t>
            </w:r>
          </w:p>
          <w:p>
            <w:pPr>
              <w:rPr>
                <w:rFonts w:hint="eastAsia"/>
              </w:rPr>
            </w:pPr>
            <w:r>
              <w:rPr>
                <w:rFonts w:hint="eastAsia"/>
              </w:rPr>
              <w:t>——抽一份：不合格品描述：</w:t>
            </w:r>
            <w:r>
              <w:rPr>
                <w:rFonts w:hint="eastAsia"/>
                <w:lang w:val="en-US" w:eastAsia="zh-CN"/>
              </w:rPr>
              <w:t xml:space="preserve"> 由检验员检出课桌锁具脱落松动</w:t>
            </w:r>
            <w:r>
              <w:rPr>
                <w:rFonts w:hint="eastAsia"/>
              </w:rPr>
              <w:t>。处理：返工。</w:t>
            </w:r>
          </w:p>
          <w:p>
            <w:pPr>
              <w:pStyle w:val="2"/>
              <w:rPr>
                <w:b/>
                <w:color w:val="000000" w:themeColor="text1"/>
                <w:sz w:val="20"/>
                <w:szCs w:val="20"/>
              </w:rPr>
            </w:pPr>
            <w:r>
              <w:rPr>
                <w:rFonts w:hint="eastAsia"/>
              </w:rPr>
              <w:t>处理后检验：合格 检验员：</w:t>
            </w:r>
            <w:r>
              <w:rPr>
                <w:rFonts w:hint="eastAsia"/>
                <w:lang w:val="en-US" w:eastAsia="zh-CN"/>
              </w:rPr>
              <w:t>刘</w:t>
            </w:r>
            <w:r>
              <w:rPr>
                <w:rFonts w:hint="eastAsia"/>
              </w:rPr>
              <w:t xml:space="preserve">  </w:t>
            </w:r>
            <w:r>
              <w:rPr>
                <w:rFonts w:hint="eastAsia"/>
                <w:lang w:eastAsia="zh-CN"/>
              </w:rPr>
              <w:t>201</w:t>
            </w:r>
            <w:r>
              <w:rPr>
                <w:rFonts w:hint="eastAsia"/>
                <w:lang w:val="en-US" w:eastAsia="zh-CN"/>
              </w:rPr>
              <w:t>9</w:t>
            </w:r>
            <w:r>
              <w:rPr>
                <w:rFonts w:hint="eastAsia"/>
              </w:rPr>
              <w:t>-</w:t>
            </w:r>
            <w:r>
              <w:rPr>
                <w:rFonts w:hint="eastAsia"/>
                <w:lang w:val="en-US" w:eastAsia="zh-CN"/>
              </w:rPr>
              <w:t>11</w:t>
            </w:r>
            <w:r>
              <w:rPr>
                <w:rFonts w:hint="eastAsia"/>
              </w:rPr>
              <w:t>-</w:t>
            </w: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rPr>
                <w:rFonts w:hint="eastAsia"/>
                <w:b/>
                <w:color w:val="000000" w:themeColor="text1"/>
                <w:sz w:val="20"/>
                <w:szCs w:val="20"/>
                <w:lang w:val="en-US" w:eastAsia="zh-CN"/>
              </w:rPr>
            </w:pPr>
            <w:r>
              <w:rPr>
                <w:rFonts w:hint="eastAsia"/>
                <w:b/>
                <w:color w:val="000000" w:themeColor="text1"/>
                <w:sz w:val="20"/>
                <w:szCs w:val="20"/>
              </w:rPr>
              <w:t>EMS组织对重要环境因素</w:t>
            </w:r>
          </w:p>
          <w:p>
            <w:pPr>
              <w:numPr>
                <w:ilvl w:val="0"/>
                <w:numId w:val="5"/>
              </w:numPr>
              <w:spacing w:line="240" w:lineRule="exact"/>
              <w:rPr>
                <w:b/>
                <w:color w:val="000000" w:themeColor="text1"/>
                <w:sz w:val="20"/>
                <w:szCs w:val="20"/>
              </w:rPr>
            </w:pPr>
            <w:r>
              <w:rPr>
                <w:rFonts w:hint="eastAsia"/>
                <w:b/>
                <w:color w:val="000000" w:themeColor="text1"/>
                <w:sz w:val="20"/>
                <w:szCs w:val="20"/>
              </w:rPr>
              <w:t>OHSMS组织对不可接受风险实施控制的结果</w:t>
            </w:r>
          </w:p>
          <w:p>
            <w:pPr>
              <w:rPr>
                <w:rFonts w:hint="eastAsia"/>
              </w:rPr>
            </w:pPr>
            <w:r>
              <w:rPr>
                <w:rFonts w:hint="eastAsia"/>
              </w:rPr>
              <w:t>本部门应执行的运行控制文件包括：采购控制程序</w:t>
            </w:r>
            <w:r>
              <w:rPr>
                <w:rFonts w:hint="eastAsia"/>
                <w:lang w:eastAsia="zh-CN"/>
              </w:rPr>
              <w:t>、 环境与职业健康安全运行控制程序</w:t>
            </w:r>
            <w:r>
              <w:rPr>
                <w:rFonts w:hint="eastAsia"/>
              </w:rPr>
              <w:t>等。</w:t>
            </w:r>
          </w:p>
          <w:p>
            <w:pPr>
              <w:rPr>
                <w:rFonts w:hint="eastAsia"/>
              </w:rPr>
            </w:pPr>
            <w:r>
              <w:rPr>
                <w:rFonts w:hint="eastAsia"/>
              </w:rPr>
              <w:t>查运行控制情况：</w:t>
            </w:r>
          </w:p>
          <w:p>
            <w:pPr>
              <w:rPr>
                <w:rFonts w:hint="eastAsia"/>
              </w:rPr>
            </w:pPr>
            <w:r>
              <w:rPr>
                <w:rFonts w:hint="eastAsia"/>
              </w:rPr>
              <w:t>办公过程注意节约用电，做到人走灯灭，电脑长时间不用时关机，下班前要关闭电源；</w:t>
            </w:r>
          </w:p>
          <w:p>
            <w:pPr>
              <w:rPr>
                <w:rFonts w:hint="eastAsia"/>
              </w:rPr>
            </w:pPr>
            <w:r>
              <w:rPr>
                <w:rFonts w:hint="eastAsia"/>
              </w:rPr>
              <w:t xml:space="preserve">办公过程产生的固废按办公室要求放到指定地点，现场查看无混放现象；办公用品按要求由办公室负责发放，作好记录； </w:t>
            </w:r>
          </w:p>
          <w:p>
            <w:pPr>
              <w:rPr>
                <w:rFonts w:hint="eastAsia"/>
              </w:rPr>
            </w:pPr>
            <w:r>
              <w:rPr>
                <w:rFonts w:hint="eastAsia"/>
              </w:rPr>
              <w:t>工作时间平均每天不超过8小时，公司为员工办理了意外伤害等保险；</w:t>
            </w:r>
          </w:p>
          <w:p>
            <w:r>
              <w:rPr>
                <w:rFonts w:hint="eastAsia"/>
              </w:rPr>
              <w:t>外出办公要求遵守道路交通安全法，不违章行驶，驾驶证和车辆定期年审，确保出行安全；</w:t>
            </w:r>
          </w:p>
          <w:p>
            <w:pPr>
              <w:rPr>
                <w:rFonts w:hint="eastAsia"/>
              </w:rPr>
            </w:pPr>
            <w:r>
              <w:rPr>
                <w:rFonts w:hint="eastAsia"/>
              </w:rPr>
              <w:t>提供了致相关方的一封信，通过建议书告知各位来访人员公司有关安全方面应注意的事项及相关规定。有发放记录。提供相关方安全管理协议。</w:t>
            </w:r>
          </w:p>
          <w:p>
            <w:pPr>
              <w:rPr>
                <w:rFonts w:hint="eastAsia"/>
              </w:rPr>
            </w:pPr>
            <w:r>
              <w:rPr>
                <w:rFonts w:hint="eastAsia"/>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default"/>
                <w:lang w:val="en-US"/>
              </w:rPr>
            </w:pPr>
            <w:r>
              <w:rPr>
                <w:rFonts w:hint="eastAsia"/>
              </w:rPr>
              <w:t>提供“</w:t>
            </w:r>
            <w:r>
              <w:rPr>
                <w:rFonts w:hint="eastAsia"/>
                <w:lang w:val="en-US" w:eastAsia="zh-CN"/>
              </w:rPr>
              <w:t>告知书</w:t>
            </w:r>
            <w:r>
              <w:rPr>
                <w:rFonts w:hint="eastAsia"/>
              </w:rPr>
              <w:t>”，</w:t>
            </w:r>
            <w:r>
              <w:rPr>
                <w:rFonts w:hint="eastAsia"/>
                <w:lang w:val="en-US" w:eastAsia="zh-CN"/>
              </w:rPr>
              <w:t>并</w:t>
            </w:r>
            <w:r>
              <w:rPr>
                <w:rFonts w:hint="eastAsia"/>
              </w:rPr>
              <w:t>提供</w:t>
            </w:r>
            <w:r>
              <w:rPr>
                <w:rFonts w:hint="eastAsia"/>
                <w:lang w:val="en-US" w:eastAsia="zh-CN"/>
              </w:rPr>
              <w:t>有发放记录，符合要求</w:t>
            </w:r>
          </w:p>
          <w:p>
            <w:pPr>
              <w:rPr>
                <w:rFonts w:hint="eastAsia"/>
              </w:rPr>
            </w:pPr>
            <w:r>
              <w:rPr>
                <w:rFonts w:hint="eastAsia"/>
              </w:rPr>
              <w:t>现场查看办公室设备、电器状态良好，配置了灭火器，无火灾、触电隐患，废弃物无混放现象。</w:t>
            </w:r>
          </w:p>
          <w:p>
            <w:pPr>
              <w:pStyle w:val="2"/>
              <w:rPr>
                <w:rFonts w:hint="eastAsia" w:cs="宋体"/>
              </w:rPr>
            </w:pPr>
          </w:p>
          <w:p>
            <w:pPr>
              <w:pStyle w:val="2"/>
              <w:rPr>
                <w:rFonts w:hint="eastAsia" w:cs="宋体"/>
                <w:lang w:val="en-US" w:eastAsia="zh-CN"/>
              </w:rPr>
            </w:pPr>
            <w:r>
              <w:rPr>
                <w:rFonts w:hint="eastAsia" w:cs="宋体"/>
                <w:lang w:val="en-US" w:eastAsia="zh-CN"/>
              </w:rPr>
              <w:t>委托生产企业有驻厂代表，对环境因素运行管理施加影响：</w:t>
            </w:r>
          </w:p>
          <w:p>
            <w:pPr>
              <w:pStyle w:val="2"/>
              <w:rPr>
                <w:rFonts w:hint="eastAsia" w:cs="宋体"/>
                <w:lang w:val="en-US" w:eastAsia="zh-CN"/>
              </w:rPr>
            </w:pPr>
            <w:r>
              <w:rPr>
                <w:rFonts w:hint="eastAsia" w:cs="宋体"/>
                <w:lang w:val="en-US" w:eastAsia="zh-CN"/>
              </w:rPr>
              <w:t>委托企业：北京伟森盛业家具有限公司；</w:t>
            </w:r>
          </w:p>
          <w:p>
            <w:pPr>
              <w:pStyle w:val="2"/>
              <w:rPr>
                <w:rFonts w:hint="eastAsia" w:cs="宋体"/>
                <w:lang w:val="en-US" w:eastAsia="zh-CN"/>
              </w:rPr>
            </w:pPr>
            <w:r>
              <w:rPr>
                <w:rFonts w:hint="eastAsia" w:cs="宋体"/>
                <w:lang w:val="en-US" w:eastAsia="zh-CN"/>
              </w:rPr>
              <w:t>生产地址：河北省唐山市汉沽管理区临津产业园</w:t>
            </w:r>
          </w:p>
          <w:p>
            <w:pPr>
              <w:pStyle w:val="2"/>
              <w:rPr>
                <w:rFonts w:hint="default" w:cs="宋体"/>
                <w:lang w:val="en-US" w:eastAsia="zh-CN"/>
              </w:rPr>
            </w:pPr>
            <w:r>
              <w:rPr>
                <w:rFonts w:hint="eastAsia" w:cs="宋体"/>
                <w:lang w:val="en-US" w:eastAsia="zh-CN"/>
              </w:rPr>
              <w:t>查委托方环评资料：环评验收资料齐全，符合要求</w:t>
            </w:r>
          </w:p>
          <w:p>
            <w:pPr>
              <w:rPr>
                <w:rFonts w:hint="eastAsia"/>
                <w:sz w:val="21"/>
                <w:szCs w:val="21"/>
                <w:highlight w:val="none"/>
                <w:lang w:eastAsia="zh-CN"/>
              </w:rPr>
            </w:pPr>
            <w:r>
              <w:rPr>
                <w:rFonts w:hint="eastAsia"/>
                <w:sz w:val="21"/>
                <w:szCs w:val="21"/>
                <w:highlight w:val="none"/>
                <w:lang w:eastAsia="zh-CN"/>
              </w:rPr>
              <w:t>运行控制情况：</w:t>
            </w:r>
          </w:p>
          <w:p>
            <w:pPr>
              <w:rPr>
                <w:rFonts w:hint="eastAsia"/>
                <w:sz w:val="21"/>
                <w:szCs w:val="21"/>
                <w:highlight w:val="none"/>
                <w:lang w:eastAsia="zh-CN"/>
              </w:rPr>
            </w:pPr>
            <w:r>
              <w:rPr>
                <w:rFonts w:hint="eastAsia"/>
                <w:sz w:val="21"/>
                <w:szCs w:val="21"/>
                <w:highlight w:val="none"/>
              </w:rPr>
              <w:t>■</w:t>
            </w:r>
            <w:r>
              <w:rPr>
                <w:rFonts w:hint="eastAsia"/>
                <w:sz w:val="21"/>
                <w:szCs w:val="21"/>
                <w:highlight w:val="none"/>
                <w:lang w:eastAsia="zh-CN"/>
              </w:rPr>
              <w:t>生产过程中使用设备有</w:t>
            </w:r>
            <w:r>
              <w:rPr>
                <w:rFonts w:hint="eastAsia"/>
                <w:sz w:val="21"/>
                <w:szCs w:val="21"/>
                <w:highlight w:val="none"/>
                <w:lang w:val="en-US" w:eastAsia="zh-CN"/>
              </w:rPr>
              <w:t>激光切割机、喷涂线、二保焊机、木工楼铣床、砂光机等。</w:t>
            </w:r>
          </w:p>
          <w:p>
            <w:pPr>
              <w:rPr>
                <w:rFonts w:hint="eastAsia"/>
                <w:sz w:val="21"/>
                <w:szCs w:val="21"/>
                <w:highlight w:val="none"/>
                <w:lang w:eastAsia="zh-CN"/>
              </w:rPr>
            </w:pPr>
            <w:r>
              <w:rPr>
                <w:rFonts w:hint="eastAsia"/>
                <w:sz w:val="21"/>
                <w:szCs w:val="21"/>
                <w:highlight w:val="none"/>
                <w:lang w:eastAsia="zh-CN"/>
              </w:rPr>
              <w:t>环保设施有</w:t>
            </w:r>
            <w:r>
              <w:rPr>
                <w:rFonts w:hint="eastAsia"/>
                <w:sz w:val="21"/>
                <w:szCs w:val="21"/>
                <w:highlight w:val="none"/>
                <w:lang w:val="en-US" w:eastAsia="zh-CN"/>
              </w:rPr>
              <w:t>集气管道、</w:t>
            </w:r>
            <w:r>
              <w:rPr>
                <w:rFonts w:hint="eastAsia"/>
                <w:sz w:val="21"/>
                <w:szCs w:val="21"/>
                <w:highlight w:val="none"/>
                <w:lang w:eastAsia="zh-CN"/>
              </w:rPr>
              <w:t>光氧催化设备</w:t>
            </w:r>
            <w:r>
              <w:rPr>
                <w:rFonts w:hint="eastAsia"/>
                <w:sz w:val="21"/>
                <w:szCs w:val="21"/>
                <w:highlight w:val="none"/>
                <w:lang w:val="en-US" w:eastAsia="zh-CN"/>
              </w:rPr>
              <w:t>+活性炭、</w:t>
            </w:r>
            <w:r>
              <w:rPr>
                <w:rFonts w:hint="eastAsia"/>
                <w:sz w:val="21"/>
                <w:szCs w:val="21"/>
                <w:highlight w:val="none"/>
                <w:lang w:eastAsia="zh-CN"/>
              </w:rPr>
              <w:t>排气筒、消防器材、</w:t>
            </w:r>
            <w:r>
              <w:rPr>
                <w:rFonts w:hint="eastAsia"/>
                <w:sz w:val="21"/>
                <w:szCs w:val="21"/>
                <w:highlight w:val="none"/>
                <w:lang w:val="en-US" w:eastAsia="zh-CN"/>
              </w:rPr>
              <w:t>油磨除尘器、布袋除尘器</w:t>
            </w:r>
            <w:r>
              <w:rPr>
                <w:rFonts w:hint="eastAsia"/>
                <w:sz w:val="21"/>
                <w:szCs w:val="21"/>
                <w:highlight w:val="none"/>
                <w:lang w:eastAsia="zh-CN"/>
              </w:rPr>
              <w:t>等</w:t>
            </w:r>
          </w:p>
          <w:p>
            <w:pPr>
              <w:rPr>
                <w:rFonts w:hint="eastAsia"/>
                <w:sz w:val="21"/>
                <w:szCs w:val="21"/>
                <w:highlight w:val="none"/>
              </w:rPr>
            </w:pPr>
            <w:r>
              <w:rPr>
                <w:rFonts w:hint="eastAsia"/>
                <w:sz w:val="21"/>
                <w:szCs w:val="21"/>
                <w:highlight w:val="none"/>
              </w:rPr>
              <w:t>进行日常维护保养，定期</w:t>
            </w:r>
            <w:r>
              <w:rPr>
                <w:rFonts w:hint="eastAsia"/>
                <w:sz w:val="21"/>
                <w:szCs w:val="21"/>
                <w:highlight w:val="none"/>
                <w:lang w:val="en-US" w:eastAsia="zh-CN"/>
              </w:rPr>
              <w:t>检查</w:t>
            </w:r>
            <w:r>
              <w:rPr>
                <w:rFonts w:hint="eastAsia"/>
                <w:sz w:val="21"/>
                <w:szCs w:val="21"/>
                <w:highlight w:val="none"/>
              </w:rPr>
              <w:t>传动系统；清理吸附装置内杂物，检查吸附装置各部位气密性等，目前使用情况良好。</w:t>
            </w:r>
          </w:p>
          <w:p>
            <w:pPr>
              <w:rPr>
                <w:rFonts w:hint="eastAsia"/>
                <w:sz w:val="21"/>
                <w:szCs w:val="21"/>
                <w:highlight w:val="none"/>
              </w:rPr>
            </w:pPr>
            <w:r>
              <w:rPr>
                <w:rFonts w:hint="eastAsia"/>
                <w:sz w:val="21"/>
                <w:szCs w:val="21"/>
                <w:highlight w:val="none"/>
              </w:rPr>
              <w:t>■办公过程注意节约用电，做到人走灯灭，电脑长时间不用时关机，下班前要关闭电源；办公过程产生的固废按办公室要求放到指定地点，现场查看无混放现象；办公用品按要求由办公室负责发放；</w:t>
            </w:r>
          </w:p>
          <w:p>
            <w:pPr>
              <w:keepNext w:val="0"/>
              <w:keepLines w:val="0"/>
              <w:widowControl/>
              <w:suppressLineNumbers w:val="0"/>
              <w:jc w:val="left"/>
              <w:rPr>
                <w:rFonts w:hint="eastAsia"/>
                <w:sz w:val="21"/>
                <w:szCs w:val="21"/>
                <w:highlight w:val="none"/>
              </w:rPr>
            </w:pPr>
            <w:r>
              <w:rPr>
                <w:rFonts w:hint="eastAsia"/>
                <w:sz w:val="21"/>
                <w:szCs w:val="21"/>
                <w:highlight w:val="none"/>
              </w:rPr>
              <w:t>■生产噪声的排放控制：主要噪声有</w:t>
            </w:r>
            <w:r>
              <w:rPr>
                <w:rFonts w:hint="eastAsia"/>
                <w:sz w:val="21"/>
                <w:szCs w:val="21"/>
                <w:highlight w:val="none"/>
                <w:lang w:val="en-US" w:eastAsia="zh-CN"/>
              </w:rPr>
              <w:t>焊机、激光切割机</w:t>
            </w:r>
            <w:r>
              <w:rPr>
                <w:rFonts w:hint="eastAsia"/>
                <w:sz w:val="21"/>
                <w:szCs w:val="21"/>
                <w:highlight w:val="none"/>
                <w:lang w:eastAsia="zh-CN"/>
              </w:rPr>
              <w:t>、</w:t>
            </w:r>
            <w:r>
              <w:rPr>
                <w:rFonts w:hint="eastAsia" w:ascii="宋体" w:hAnsi="宋体" w:eastAsia="宋体" w:cs="宋体"/>
                <w:color w:val="000000"/>
                <w:kern w:val="0"/>
                <w:sz w:val="20"/>
                <w:szCs w:val="20"/>
                <w:lang w:val="en-US" w:eastAsia="zh-CN" w:bidi="ar"/>
              </w:rPr>
              <w:t>木工楼铣床</w:t>
            </w:r>
            <w:r>
              <w:rPr>
                <w:rFonts w:hint="eastAsia"/>
                <w:sz w:val="21"/>
                <w:szCs w:val="21"/>
                <w:highlight w:val="none"/>
              </w:rPr>
              <w:t>等设备运行过程中产生的机械性噪声，在购置设备时选用低噪声设备，采取厂房屏蔽等措施后，尽可能减小设备噪声。</w:t>
            </w:r>
          </w:p>
          <w:p>
            <w:pPr>
              <w:rPr>
                <w:rFonts w:hint="eastAsia"/>
                <w:sz w:val="21"/>
                <w:szCs w:val="21"/>
                <w:highlight w:val="none"/>
              </w:rPr>
            </w:pPr>
            <w:r>
              <w:rPr>
                <w:rFonts w:hint="eastAsia"/>
                <w:sz w:val="21"/>
                <w:szCs w:val="21"/>
                <w:highlight w:val="none"/>
              </w:rPr>
              <w:t>■生产和生活固废分类统一处理：</w:t>
            </w:r>
          </w:p>
          <w:p>
            <w:pPr>
              <w:rPr>
                <w:rFonts w:hint="eastAsia"/>
                <w:sz w:val="21"/>
                <w:szCs w:val="21"/>
                <w:highlight w:val="none"/>
              </w:rPr>
            </w:pPr>
            <w:r>
              <w:rPr>
                <w:rFonts w:hint="eastAsia"/>
                <w:sz w:val="21"/>
                <w:szCs w:val="21"/>
                <w:highlight w:val="none"/>
              </w:rPr>
              <w:t>生产过程中固废包括废原料/废原材料包装袋/废机油/废棉纱等，进行了分类存放，按可回收和不可回收分别放置，设置分类标识。</w:t>
            </w:r>
          </w:p>
          <w:p>
            <w:pPr>
              <w:rPr>
                <w:rFonts w:hint="eastAsia"/>
                <w:sz w:val="21"/>
                <w:szCs w:val="21"/>
                <w:highlight w:val="none"/>
              </w:rPr>
            </w:pPr>
            <w:r>
              <w:rPr>
                <w:rFonts w:hint="eastAsia"/>
                <w:sz w:val="21"/>
                <w:szCs w:val="21"/>
                <w:highlight w:val="none"/>
              </w:rPr>
              <w:t>生产过程中的废包装袋，定期按照可回收垃圾处理；</w:t>
            </w:r>
          </w:p>
          <w:p>
            <w:pPr>
              <w:rPr>
                <w:rFonts w:hint="eastAsia"/>
                <w:sz w:val="21"/>
                <w:szCs w:val="21"/>
                <w:highlight w:val="none"/>
              </w:rPr>
            </w:pPr>
            <w:r>
              <w:rPr>
                <w:rFonts w:hint="eastAsia"/>
                <w:sz w:val="21"/>
                <w:szCs w:val="21"/>
                <w:highlight w:val="none"/>
              </w:rPr>
              <w:t>生产过程中的危险固废：</w:t>
            </w:r>
            <w:r>
              <w:rPr>
                <w:rFonts w:hint="eastAsia"/>
                <w:sz w:val="21"/>
                <w:szCs w:val="21"/>
                <w:highlight w:val="none"/>
                <w:lang w:val="en-US" w:eastAsia="zh-CN"/>
              </w:rPr>
              <w:t>废过滤棉、废灯管、废催化剂、废活性炭，生产过程产生的废液压油、废润滑油、废油桶、废胶桶</w:t>
            </w:r>
            <w:r>
              <w:rPr>
                <w:rFonts w:hint="eastAsia"/>
                <w:sz w:val="21"/>
                <w:szCs w:val="21"/>
                <w:highlight w:val="none"/>
              </w:rPr>
              <w:t>等，单独分类存放，集中收集到一定数量时交有资质的单位处置。</w:t>
            </w:r>
          </w:p>
          <w:p>
            <w:pPr>
              <w:rPr>
                <w:rFonts w:hint="eastAsia"/>
                <w:sz w:val="21"/>
                <w:szCs w:val="21"/>
                <w:highlight w:val="none"/>
              </w:rPr>
            </w:pPr>
            <w:r>
              <w:rPr>
                <w:rFonts w:hint="eastAsia"/>
                <w:sz w:val="21"/>
                <w:szCs w:val="21"/>
                <w:highlight w:val="none"/>
              </w:rPr>
              <w:t>■杜绝重大火灾事故：</w:t>
            </w:r>
          </w:p>
          <w:p>
            <w:pPr>
              <w:rPr>
                <w:rFonts w:hint="eastAsia"/>
                <w:sz w:val="21"/>
                <w:szCs w:val="21"/>
                <w:highlight w:val="none"/>
              </w:rPr>
            </w:pPr>
            <w:r>
              <w:rPr>
                <w:rFonts w:hint="eastAsia"/>
                <w:sz w:val="21"/>
                <w:szCs w:val="21"/>
                <w:highlight w:val="none"/>
              </w:rPr>
              <w:t>每月对消防器材进行一次全面检查--提供20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4</w:t>
            </w:r>
            <w:r>
              <w:rPr>
                <w:rFonts w:hint="eastAsia"/>
                <w:sz w:val="21"/>
                <w:szCs w:val="21"/>
                <w:highlight w:val="none"/>
              </w:rPr>
              <w:t>.</w:t>
            </w:r>
            <w:r>
              <w:rPr>
                <w:rFonts w:hint="eastAsia"/>
                <w:sz w:val="21"/>
                <w:szCs w:val="21"/>
                <w:highlight w:val="none"/>
                <w:lang w:val="en-US" w:eastAsia="zh-CN"/>
              </w:rPr>
              <w:t>6</w:t>
            </w:r>
            <w:r>
              <w:rPr>
                <w:rFonts w:hint="eastAsia"/>
                <w:sz w:val="21"/>
                <w:szCs w:val="21"/>
                <w:highlight w:val="none"/>
              </w:rPr>
              <w:t>消防器材检查记录，经查记录尚可。</w:t>
            </w:r>
          </w:p>
          <w:p>
            <w:pPr>
              <w:rPr>
                <w:rFonts w:hint="eastAsia"/>
                <w:sz w:val="21"/>
                <w:szCs w:val="21"/>
                <w:highlight w:val="none"/>
              </w:rPr>
            </w:pPr>
            <w:r>
              <w:rPr>
                <w:rFonts w:hint="eastAsia"/>
                <w:sz w:val="21"/>
                <w:szCs w:val="21"/>
                <w:highlight w:val="none"/>
              </w:rPr>
              <w:t>■废气排放控制：废气主要来源于</w:t>
            </w:r>
            <w:r>
              <w:rPr>
                <w:rFonts w:hint="eastAsia"/>
                <w:sz w:val="21"/>
                <w:szCs w:val="21"/>
                <w:highlight w:val="none"/>
                <w:lang w:val="en-US" w:eastAsia="zh-CN"/>
              </w:rPr>
              <w:t>涂胶、压板、封边、喷漆晾干、修色、焊接、喷涂、打磨等产生的废气</w:t>
            </w:r>
            <w:r>
              <w:rPr>
                <w:rFonts w:hint="eastAsia"/>
                <w:sz w:val="21"/>
                <w:szCs w:val="21"/>
                <w:highlight w:val="none"/>
              </w:rPr>
              <w:t>，通过集气罩、布袋除尘器、光氧催化设备</w:t>
            </w:r>
            <w:r>
              <w:rPr>
                <w:rFonts w:hint="eastAsia"/>
                <w:sz w:val="21"/>
                <w:szCs w:val="21"/>
                <w:highlight w:val="none"/>
                <w:lang w:val="en-US" w:eastAsia="zh-CN"/>
              </w:rPr>
              <w:t>、</w:t>
            </w:r>
            <w:r>
              <w:rPr>
                <w:rFonts w:hint="eastAsia"/>
                <w:sz w:val="21"/>
                <w:szCs w:val="21"/>
                <w:highlight w:val="none"/>
              </w:rPr>
              <w:t>排气筒进行处理，排放浓度达标；</w:t>
            </w:r>
          </w:p>
          <w:p>
            <w:pPr>
              <w:pStyle w:val="2"/>
              <w:rPr>
                <w:rFonts w:hint="default" w:eastAsia="宋体"/>
                <w:lang w:val="en-US" w:eastAsia="zh-CN"/>
              </w:rPr>
            </w:pPr>
            <w:r>
              <w:rPr>
                <w:rFonts w:hint="eastAsia"/>
                <w:lang w:val="en-US" w:eastAsia="zh-CN"/>
              </w:rPr>
              <w:t>提供2019年10月23日河北环海监测科技有限公司废水、废气、噪声监测报告。符合要求，具体见附件。</w:t>
            </w:r>
          </w:p>
          <w:p>
            <w:pPr>
              <w:pStyle w:val="2"/>
              <w:rPr>
                <w:b/>
                <w:color w:val="000000" w:themeColor="text1"/>
                <w:sz w:val="20"/>
                <w:szCs w:val="20"/>
              </w:rPr>
            </w:pPr>
            <w:r>
              <w:rPr>
                <w:rFonts w:hint="eastAsia"/>
                <w:sz w:val="21"/>
                <w:szCs w:val="21"/>
                <w:highlight w:val="none"/>
              </w:rPr>
              <w:t>对仓库库存放产品每月检查一次，检查内容有产品库存情况、防护情况等，目前控制情况良好。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eastAsia="宋体"/>
                <w:lang w:eastAsia="zh-CN"/>
              </w:rPr>
            </w:pPr>
            <w:r>
              <w:rPr>
                <w:rFonts w:hint="eastAsia" w:cs="宋体"/>
              </w:rPr>
              <w:t>查策划有《应急准备与响应控制程序》，编制有火灾事故应急预案</w:t>
            </w:r>
            <w:r>
              <w:rPr>
                <w:rFonts w:hint="eastAsia" w:cs="宋体"/>
                <w:lang w:eastAsia="zh-CN"/>
              </w:rPr>
              <w:t>、触电预案等，</w:t>
            </w:r>
          </w:p>
          <w:p>
            <w:r>
              <w:rPr>
                <w:rFonts w:hint="eastAsia" w:cs="宋体"/>
                <w:lang w:eastAsia="zh-CN"/>
              </w:rPr>
              <w:t>抽</w:t>
            </w:r>
            <w:r>
              <w:rPr>
                <w:rFonts w:hint="eastAsia" w:cs="宋体"/>
                <w:lang w:val="en-US" w:eastAsia="zh-CN"/>
              </w:rPr>
              <w:t xml:space="preserve"> </w:t>
            </w:r>
            <w:r>
              <w:rPr>
                <w:rFonts w:hint="eastAsia" w:cs="宋体"/>
              </w:rPr>
              <w:t>20</w:t>
            </w:r>
            <w:r>
              <w:rPr>
                <w:rFonts w:hint="eastAsia" w:cs="宋体"/>
                <w:lang w:val="en-US" w:eastAsia="zh-CN"/>
              </w:rPr>
              <w:t>20</w:t>
            </w:r>
            <w:r>
              <w:rPr>
                <w:rFonts w:hint="eastAsia" w:cs="宋体"/>
              </w:rPr>
              <w:t>年01月</w:t>
            </w:r>
            <w:r>
              <w:rPr>
                <w:rFonts w:hint="eastAsia" w:cs="宋体"/>
                <w:lang w:val="en-US" w:eastAsia="zh-CN"/>
              </w:rPr>
              <w:t>12</w:t>
            </w:r>
            <w:r>
              <w:rPr>
                <w:rFonts w:hint="eastAsia" w:cs="宋体"/>
              </w:rPr>
              <w:t>日</w:t>
            </w:r>
            <w:r>
              <w:rPr>
                <w:rFonts w:hint="eastAsia" w:cs="宋体"/>
                <w:lang w:eastAsia="zh-CN"/>
              </w:rPr>
              <w:t>，</w:t>
            </w:r>
            <w:r>
              <w:rPr>
                <w:rFonts w:hint="eastAsia" w:cs="宋体"/>
              </w:rPr>
              <w:t>消防演习</w:t>
            </w:r>
          </w:p>
          <w:p>
            <w:r>
              <w:t>——</w:t>
            </w:r>
            <w:r>
              <w:rPr>
                <w:rFonts w:hint="eastAsia" w:cs="宋体"/>
              </w:rPr>
              <w:t>演练组织部门：办公室；参加人员：全体</w:t>
            </w:r>
          </w:p>
          <w:p>
            <w:pPr>
              <w:pStyle w:val="2"/>
            </w:pPr>
            <w:r>
              <w:t>——</w:t>
            </w:r>
            <w:r>
              <w:rPr>
                <w:rFonts w:hint="eastAsia" w:cs="宋体"/>
              </w:rPr>
              <w:t>演练效果评价记录：</w:t>
            </w:r>
            <w:r>
              <w:rPr>
                <w:rFonts w:hint="eastAsia"/>
              </w:rPr>
              <w:t>通过实地现场演练证实编制的“火灾事故应急救援预案”符合单位的实际情况，具有很好的适宜性，暂不需对预案进行修订</w:t>
            </w:r>
          </w:p>
          <w:p>
            <w:pPr>
              <w:spacing w:line="240" w:lineRule="exact"/>
              <w:rPr>
                <w:b/>
                <w:color w:val="000000" w:themeColor="text1"/>
                <w:spacing w:val="-4"/>
                <w:sz w:val="20"/>
                <w:szCs w:val="20"/>
              </w:rPr>
            </w:pPr>
            <w:r>
              <w:t>——</w:t>
            </w:r>
            <w:r>
              <w:rPr>
                <w:rFonts w:hint="eastAsia" w:cs="宋体"/>
              </w:rPr>
              <w:t>对消防应急预案的适用性、可操作性进行评审；符合要求。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ind w:left="0" w:leftChars="0" w:firstLine="0" w:firstLineChars="0"/>
            </w:pPr>
            <w:r>
              <w:rPr>
                <w:rFonts w:hint="eastAsia"/>
                <w:b/>
                <w:color w:val="000000" w:themeColor="text1"/>
                <w:sz w:val="20"/>
                <w:szCs w:val="20"/>
              </w:rPr>
              <w:t xml:space="preserve">对特种设备的维护，检定; </w:t>
            </w:r>
          </w:p>
          <w:p>
            <w:pPr>
              <w:pStyle w:val="2"/>
            </w:pPr>
          </w:p>
          <w:p>
            <w:pPr>
              <w:spacing w:line="240" w:lineRule="exact"/>
              <w:ind w:firstLine="420" w:firstLineChars="200"/>
              <w:rPr>
                <w:b/>
                <w:color w:val="000000" w:themeColor="text1"/>
                <w:sz w:val="20"/>
                <w:szCs w:val="20"/>
              </w:rPr>
            </w:pPr>
            <w:r>
              <w:rPr>
                <w:rFonts w:hint="eastAsia" w:ascii="Times New Roman" w:hAnsi="Times New Roman" w:eastAsia="宋体" w:cs="Times New Roman"/>
                <w:lang w:eastAsia="zh-CN"/>
              </w:rPr>
              <w:t>审核期间，未提供叉车在</w:t>
            </w:r>
            <w:r>
              <w:rPr>
                <w:rFonts w:hint="eastAsia" w:ascii="Times New Roman" w:hAnsi="Times New Roman" w:eastAsia="宋体" w:cs="Times New Roman"/>
              </w:rPr>
              <w:t>当地质监局的登记证</w:t>
            </w:r>
            <w:r>
              <w:rPr>
                <w:rFonts w:hint="eastAsia" w:ascii="Times New Roman" w:hAnsi="Times New Roman" w:eastAsia="宋体" w:cs="Times New Roman"/>
                <w:lang w:eastAsia="zh-CN"/>
              </w:rPr>
              <w:t>、叉车年检等证实。</w:t>
            </w:r>
            <w:r>
              <w:rPr>
                <w:rFonts w:hint="eastAsia" w:ascii="Times New Roman" w:hAnsi="Times New Roman" w:eastAsia="宋体" w:cs="Times New Roman"/>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rPr>
                <w:rFonts w:hint="eastAsia"/>
                <w:b/>
                <w:color w:val="000000" w:themeColor="text1"/>
                <w:sz w:val="20"/>
                <w:szCs w:val="20"/>
                <w:lang w:val="en-US" w:eastAsia="zh-CN"/>
              </w:rPr>
            </w:pPr>
          </w:p>
          <w:p>
            <w:pPr>
              <w:spacing w:line="240" w:lineRule="exact"/>
              <w:rPr>
                <w:rFonts w:hint="default" w:eastAsia="宋体"/>
                <w:lang w:val="en-US" w:eastAsia="zh-CN"/>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5" w:hangingChars="50"/>
            </w:pPr>
            <w:r>
              <w:rPr>
                <w:rFonts w:hint="eastAsia"/>
              </w:rPr>
              <w:t>1. .对质量/环境/职业健康安全目标指标进行定期监测/检查情况</w:t>
            </w:r>
          </w:p>
          <w:p>
            <w:pPr>
              <w:spacing w:line="240" w:lineRule="auto"/>
              <w:rPr>
                <w:rFonts w:hint="eastAsia"/>
              </w:rPr>
            </w:pPr>
            <w:r>
              <w:rPr>
                <w:rFonts w:hint="eastAsia"/>
              </w:rPr>
              <w:t>1、 查到《质量手册》，规定了有关数据分析评价的内容，符合标准要求。</w:t>
            </w:r>
          </w:p>
          <w:p>
            <w:pPr>
              <w:spacing w:line="240" w:lineRule="auto"/>
              <w:rPr>
                <w:rFonts w:hint="eastAsia"/>
              </w:rPr>
            </w:pPr>
            <w:r>
              <w:rPr>
                <w:rFonts w:hint="eastAsia"/>
              </w:rPr>
              <w:t xml:space="preserve">    对数据分析评价的方法和内容进行规定。常用数据分析方法主要有直方图、因果分析、鱼刺图、排列图、对策表等法。所收集信息包括材料供方、顾客满意率、产品质量等。</w:t>
            </w:r>
          </w:p>
          <w:p>
            <w:pPr>
              <w:spacing w:line="240" w:lineRule="auto"/>
              <w:rPr>
                <w:rFonts w:hint="eastAsia"/>
              </w:rPr>
            </w:pPr>
            <w:r>
              <w:rPr>
                <w:rFonts w:hint="eastAsia"/>
              </w:rPr>
              <w:t>2、 对产品的质量情况、顾客满意度情况、体系的绩效和有效性、措施的有效性、外部供方的绩效、改进需求等进行数据总结，采用直方图、因果分析、鱼刺图、排列图、对策表等方法进行分析。</w:t>
            </w:r>
          </w:p>
          <w:p>
            <w:pPr>
              <w:spacing w:line="240" w:lineRule="auto"/>
              <w:rPr>
                <w:rFonts w:hint="eastAsia"/>
              </w:rPr>
            </w:pPr>
            <w:r>
              <w:rPr>
                <w:rFonts w:hint="eastAsia"/>
              </w:rPr>
              <w:t xml:space="preserve">    查到目标指标的完成情况，形成了相关的材料证实，并输入到了管理评审中。</w:t>
            </w:r>
          </w:p>
          <w:p>
            <w:pPr>
              <w:spacing w:line="240" w:lineRule="exact"/>
              <w:ind w:firstLine="105" w:firstLineChars="50"/>
              <w:rPr>
                <w:rFonts w:hint="eastAsia"/>
              </w:rPr>
            </w:pPr>
            <w:r>
              <w:rPr>
                <w:rFonts w:hint="eastAsia"/>
              </w:rPr>
              <w:t xml:space="preserve">    以上统计技术的应用和数据分析的实施情况证实，基本符合标准要求，均实施了有效性的评价，通过数据分析，为质量管理体系有关过程的改进提供机会。</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6"/>
              </w:numPr>
              <w:spacing w:line="240" w:lineRule="exact"/>
              <w:ind w:left="100" w:hanging="105" w:hangingChars="50"/>
              <w:rPr>
                <w:rFonts w:hint="eastAsia"/>
              </w:rPr>
            </w:pPr>
            <w:r>
              <w:rPr>
                <w:rFonts w:hint="eastAsia"/>
              </w:rPr>
              <w:t>顾客满意</w:t>
            </w:r>
          </w:p>
          <w:p>
            <w:pPr>
              <w:rPr>
                <w:rFonts w:hint="eastAsia"/>
              </w:rPr>
            </w:pPr>
            <w:r>
              <w:rPr>
                <w:rFonts w:hint="eastAsia"/>
                <w:lang w:val="zh-CN"/>
              </w:rPr>
              <w:t>公司通过电话，走访等形式，接受顾客反馈，了解顾客顾客满意度信息，发放调查表对顾客满意度进行定量测量。提供“顾客满意程度调查表”，调查主要内容：</w:t>
            </w:r>
            <w:r>
              <w:rPr>
                <w:rFonts w:hint="eastAsia"/>
              </w:rPr>
              <w:t>质量、价格、外观、服务等方面的满意程度</w:t>
            </w:r>
            <w:r>
              <w:rPr>
                <w:rFonts w:hint="eastAsia"/>
                <w:lang w:val="zh-CN"/>
              </w:rPr>
              <w:t>等，</w:t>
            </w:r>
            <w:r>
              <w:rPr>
                <w:rFonts w:hint="eastAsia"/>
              </w:rPr>
              <w:t>各项得分求平均值得最终结果</w:t>
            </w:r>
            <w:r>
              <w:rPr>
                <w:rFonts w:hint="eastAsia"/>
                <w:lang w:val="zh-CN"/>
              </w:rPr>
              <w:t>。</w:t>
            </w:r>
            <w:r>
              <w:rPr>
                <w:rFonts w:hint="eastAsia"/>
              </w:rPr>
              <w:t>提供顾客满意调查分析。最终顾客满意率</w:t>
            </w:r>
            <w:r>
              <w:t>100%</w:t>
            </w:r>
            <w:r>
              <w:rPr>
                <w:rFonts w:hint="eastAsia"/>
              </w:rPr>
              <w:t>。该结果已提交管理评审。</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YGE-CX-11-2019</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实施日期：2019-0</w:t>
            </w:r>
            <w:r>
              <w:rPr>
                <w:rFonts w:hint="eastAsia" w:asciiTheme="minorEastAsia" w:hAnsiTheme="minorEastAsia" w:eastAsiaTheme="minorEastAsia" w:cstheme="minorEastAsia"/>
                <w:color w:val="auto"/>
                <w:kern w:val="0"/>
                <w:sz w:val="21"/>
                <w:szCs w:val="21"/>
                <w:lang w:val="en-US" w:eastAsia="zh-CN"/>
              </w:rPr>
              <w:t>9</w:t>
            </w:r>
            <w:r>
              <w:rPr>
                <w:rFonts w:hint="eastAsia" w:asciiTheme="minorEastAsia" w:hAnsiTheme="minorEastAsia" w:eastAsiaTheme="minorEastAsia" w:cstheme="minorEastAsia"/>
                <w:color w:val="auto"/>
                <w:kern w:val="0"/>
                <w:sz w:val="21"/>
                <w:szCs w:val="21"/>
              </w:rPr>
              <w:t>-0</w:t>
            </w:r>
            <w:r>
              <w:rPr>
                <w:rFonts w:hint="eastAsia" w:asciiTheme="minorEastAsia" w:hAnsiTheme="minorEastAsia" w:eastAsiaTheme="minorEastAsia" w:cstheme="minorEastAsia"/>
                <w:color w:val="auto"/>
                <w:kern w:val="0"/>
                <w:sz w:val="21"/>
                <w:szCs w:val="21"/>
                <w:lang w:val="en-US" w:eastAsia="zh-CN"/>
              </w:rPr>
              <w:t>1</w:t>
            </w:r>
          </w:p>
          <w:p>
            <w:pPr>
              <w:rPr>
                <w:color w:val="auto"/>
              </w:rPr>
            </w:pPr>
            <w:r>
              <w:rPr>
                <w:rFonts w:hint="eastAsia" w:asciiTheme="minorEastAsia" w:hAnsiTheme="minorEastAsia" w:eastAsiaTheme="minorEastAsia" w:cstheme="minorEastAsia"/>
                <w:color w:val="auto"/>
                <w:kern w:val="0"/>
                <w:sz w:val="21"/>
                <w:szCs w:val="21"/>
              </w:rPr>
              <w:t>有《内审计划》；</w:t>
            </w:r>
            <w:r>
              <w:rPr>
                <w:rFonts w:hint="eastAsia" w:cs="宋体"/>
                <w:color w:val="auto"/>
              </w:rPr>
              <w:t>20</w:t>
            </w:r>
            <w:r>
              <w:rPr>
                <w:rFonts w:hint="eastAsia" w:cs="宋体"/>
                <w:color w:val="auto"/>
                <w:lang w:val="en-US" w:eastAsia="zh-CN"/>
              </w:rPr>
              <w:t>20</w:t>
            </w:r>
            <w:r>
              <w:rPr>
                <w:rFonts w:hint="eastAsia" w:cs="宋体"/>
                <w:color w:val="auto"/>
              </w:rPr>
              <w:t>年0</w:t>
            </w:r>
            <w:r>
              <w:rPr>
                <w:rFonts w:hint="eastAsia" w:cs="宋体"/>
                <w:color w:val="auto"/>
                <w:lang w:val="en-US" w:eastAsia="zh-CN"/>
              </w:rPr>
              <w:t>1</w:t>
            </w:r>
            <w:r>
              <w:rPr>
                <w:rFonts w:hint="eastAsia" w:cs="宋体"/>
                <w:color w:val="auto"/>
              </w:rPr>
              <w:t>月</w:t>
            </w:r>
            <w:r>
              <w:rPr>
                <w:rFonts w:hint="eastAsia" w:cs="宋体"/>
                <w:color w:val="auto"/>
                <w:lang w:val="en-US" w:eastAsia="zh-CN"/>
              </w:rPr>
              <w:t>15</w:t>
            </w:r>
            <w:r>
              <w:rPr>
                <w:rFonts w:hint="eastAsia" w:cs="宋体"/>
                <w:color w:val="auto"/>
              </w:rPr>
              <w:t>-</w:t>
            </w:r>
            <w:r>
              <w:rPr>
                <w:rFonts w:hint="eastAsia" w:cs="宋体"/>
                <w:color w:val="auto"/>
                <w:lang w:val="en-US" w:eastAsia="zh-CN"/>
              </w:rPr>
              <w:t>16</w:t>
            </w:r>
            <w:r>
              <w:rPr>
                <w:rFonts w:hint="eastAsia" w:cs="宋体"/>
                <w:color w:val="auto"/>
              </w:rPr>
              <w:t>日开展管理体系内部审核活动，并提供有以下内审的资料：</w:t>
            </w:r>
          </w:p>
          <w:p>
            <w:pPr>
              <w:rPr>
                <w:rFonts w:hint="eastAsia" w:asciiTheme="minorEastAsia" w:hAnsiTheme="minorEastAsia" w:eastAsiaTheme="minorEastAsia" w:cstheme="minorEastAsia"/>
                <w:color w:val="auto"/>
                <w:kern w:val="0"/>
                <w:sz w:val="21"/>
                <w:szCs w:val="21"/>
              </w:rPr>
            </w:pPr>
            <w:r>
              <w:rPr>
                <w:color w:val="auto"/>
              </w:rPr>
              <w:t>——</w:t>
            </w:r>
            <w:r>
              <w:rPr>
                <w:rFonts w:hint="eastAsia" w:cs="宋体"/>
                <w:color w:val="auto"/>
              </w:rPr>
              <w:t>《审核实施计划》，</w:t>
            </w:r>
            <w:r>
              <w:rPr>
                <w:rFonts w:hint="eastAsia" w:cs="宋体"/>
                <w:color w:val="auto"/>
                <w:lang w:val="en-US" w:eastAsia="zh-CN"/>
              </w:rPr>
              <w:t>安慧君</w:t>
            </w:r>
            <w:r>
              <w:rPr>
                <w:rFonts w:hint="eastAsia" w:cs="宋体"/>
                <w:color w:val="auto"/>
              </w:rPr>
              <w:t xml:space="preserve">  /20</w:t>
            </w:r>
            <w:r>
              <w:rPr>
                <w:rFonts w:hint="eastAsia" w:cs="宋体"/>
                <w:color w:val="auto"/>
                <w:lang w:val="en-US" w:eastAsia="zh-CN"/>
              </w:rPr>
              <w:t>20.01.10</w:t>
            </w:r>
            <w:r>
              <w:rPr>
                <w:rFonts w:hint="eastAsia" w:cs="宋体"/>
                <w:color w:val="auto"/>
              </w:rPr>
              <w:t xml:space="preserve"> 审批/日期：</w:t>
            </w:r>
            <w:r>
              <w:rPr>
                <w:rFonts w:hint="eastAsia" w:cs="宋体"/>
                <w:color w:val="auto"/>
                <w:lang w:val="en-US" w:eastAsia="zh-CN"/>
              </w:rPr>
              <w:t>刘云飞</w:t>
            </w:r>
            <w:r>
              <w:rPr>
                <w:rFonts w:hint="eastAsia" w:cs="宋体"/>
                <w:color w:val="auto"/>
              </w:rPr>
              <w:t xml:space="preserve"> /20</w:t>
            </w:r>
            <w:r>
              <w:rPr>
                <w:rFonts w:hint="eastAsia" w:cs="宋体"/>
                <w:color w:val="auto"/>
                <w:lang w:val="en-US" w:eastAsia="zh-CN"/>
              </w:rPr>
              <w:t>20.01.10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参加过内审员培训，有《培训记录》；</w:t>
            </w:r>
          </w:p>
          <w:p>
            <w:pPr>
              <w:rPr>
                <w:color w:val="auto"/>
              </w:rPr>
            </w:pPr>
            <w:r>
              <w:rPr>
                <w:color w:val="auto"/>
              </w:rPr>
              <w:t>——</w:t>
            </w:r>
            <w:r>
              <w:rPr>
                <w:rFonts w:hint="eastAsia" w:cs="宋体"/>
                <w:color w:val="auto"/>
              </w:rPr>
              <w:t>内审首末次会议签到（领导层、各部门负责人）；</w:t>
            </w:r>
          </w:p>
          <w:p>
            <w:pPr>
              <w:rPr>
                <w:color w:val="auto"/>
              </w:rPr>
            </w:pPr>
            <w:r>
              <w:rPr>
                <w:color w:val="auto"/>
              </w:rPr>
              <w:t>——</w:t>
            </w:r>
            <w:r>
              <w:rPr>
                <w:rFonts w:hint="eastAsia" w:cs="宋体"/>
                <w:color w:val="auto"/>
              </w:rPr>
              <w:t>内部审核检查表，审核按计划进行，没有遗漏标准条款及体系覆盖的部门和场所，内审员没有审核自己的工作。</w:t>
            </w:r>
          </w:p>
          <w:p>
            <w:pPr>
              <w:rPr>
                <w:rFonts w:hint="default" w:eastAsia="宋体"/>
                <w:color w:val="auto"/>
                <w:lang w:val="en-US" w:eastAsia="zh-CN"/>
              </w:rPr>
            </w:pPr>
            <w:r>
              <w:rPr>
                <w:color w:val="auto"/>
              </w:rPr>
              <w:t>——</w:t>
            </w:r>
            <w:r>
              <w:rPr>
                <w:rFonts w:hint="eastAsia" w:cs="宋体"/>
                <w:color w:val="auto"/>
              </w:rPr>
              <w:t>本次内审发现</w:t>
            </w:r>
            <w:r>
              <w:rPr>
                <w:rFonts w:hint="eastAsia"/>
                <w:color w:val="auto"/>
                <w:lang w:val="en-US" w:eastAsia="zh-CN"/>
              </w:rPr>
              <w:t>1</w:t>
            </w:r>
            <w:r>
              <w:rPr>
                <w:rFonts w:hint="eastAsia" w:cs="宋体"/>
                <w:color w:val="auto"/>
              </w:rPr>
              <w:t>项不合格</w:t>
            </w:r>
            <w:r>
              <w:rPr>
                <w:rFonts w:hint="eastAsia" w:cs="宋体"/>
                <w:color w:val="auto"/>
                <w:lang w:eastAsia="zh-CN"/>
              </w:rPr>
              <w:t>，</w:t>
            </w:r>
            <w:r>
              <w:rPr>
                <w:rFonts w:hint="eastAsia" w:cs="宋体"/>
                <w:color w:val="auto"/>
              </w:rPr>
              <w:t>为一般不符合项，查看《不符合报告》，不符合事实描述清晰，不符合原因分析准确，并制定了纠正及纠正预防措施，且措施可行，并对其有效性进行了验证</w:t>
            </w:r>
            <w:r>
              <w:rPr>
                <w:rFonts w:hint="eastAsia" w:cs="宋体"/>
                <w:color w:val="auto"/>
                <w:lang w:eastAsia="zh-CN"/>
              </w:rPr>
              <w:t>，</w:t>
            </w:r>
            <w:r>
              <w:rPr>
                <w:rFonts w:hint="eastAsia" w:cs="宋体"/>
                <w:color w:val="auto"/>
                <w:lang w:val="en-US" w:eastAsia="zh-CN"/>
              </w:rPr>
              <w:t>符合要求</w:t>
            </w:r>
          </w:p>
          <w:p>
            <w:pPr>
              <w:spacing w:line="240" w:lineRule="exact"/>
              <w:rPr>
                <w:b/>
                <w:color w:val="000000" w:themeColor="text1"/>
                <w:spacing w:val="-8"/>
                <w:sz w:val="20"/>
                <w:szCs w:val="20"/>
              </w:rPr>
            </w:pPr>
            <w:r>
              <w:rPr>
                <w:color w:val="auto"/>
              </w:rPr>
              <w:t>——</w:t>
            </w:r>
            <w:r>
              <w:rPr>
                <w:rFonts w:hint="eastAsia" w:cs="宋体"/>
                <w:color w:val="auto"/>
              </w:rPr>
              <w:t>本次内审编制有《内部管理体系审核报告》</w:t>
            </w:r>
            <w:r>
              <w:rPr>
                <w:rFonts w:hint="eastAsia" w:asciiTheme="minorEastAsia" w:hAnsiTheme="minorEastAsia" w:eastAsiaTheme="minorEastAsia" w:cstheme="minorEastAsia"/>
                <w:color w:val="auto"/>
                <w:kern w:val="0"/>
                <w:sz w:val="21"/>
                <w:szCs w:val="21"/>
              </w:rPr>
              <w:t>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r>
              <w:rPr>
                <w:rFonts w:hint="eastAsia" w:cs="宋体"/>
              </w:rPr>
              <w:t>制定并执行《管理评审控制程序》：一年至少要进行一次管理评审，由总经理主持。特殊情况下，可增加管理评审频次。</w:t>
            </w:r>
          </w:p>
          <w:p>
            <w:r>
              <w:rPr>
                <w:rFonts w:hint="eastAsia" w:cs="宋体"/>
              </w:rPr>
              <w:t>查管理评审的计划：管理评审的时间： 20</w:t>
            </w:r>
            <w:r>
              <w:rPr>
                <w:rFonts w:hint="eastAsia" w:cs="宋体"/>
                <w:lang w:val="en-US" w:eastAsia="zh-CN"/>
              </w:rPr>
              <w:t>20</w:t>
            </w:r>
            <w:r>
              <w:rPr>
                <w:rFonts w:hint="eastAsia" w:cs="宋体"/>
              </w:rPr>
              <w:t>年0</w:t>
            </w:r>
            <w:r>
              <w:rPr>
                <w:rFonts w:hint="eastAsia" w:cs="宋体"/>
                <w:lang w:val="en-US" w:eastAsia="zh-CN"/>
              </w:rPr>
              <w:t>3</w:t>
            </w:r>
            <w:r>
              <w:rPr>
                <w:rFonts w:hint="eastAsia" w:cs="宋体"/>
              </w:rPr>
              <w:t>月</w:t>
            </w:r>
            <w:r>
              <w:rPr>
                <w:rFonts w:hint="eastAsia" w:cs="宋体"/>
                <w:lang w:val="en-US" w:eastAsia="zh-CN"/>
              </w:rPr>
              <w:t>16</w:t>
            </w:r>
            <w:r>
              <w:rPr>
                <w:rFonts w:hint="eastAsia" w:cs="宋体"/>
              </w:rPr>
              <w:t xml:space="preserve">日 </w:t>
            </w:r>
          </w:p>
          <w:p>
            <w:r>
              <w:rPr>
                <w:rFonts w:hint="eastAsia" w:cs="宋体"/>
              </w:rPr>
              <w:t>主持人：总经理</w:t>
            </w:r>
            <w:r>
              <w:t xml:space="preserve">    </w:t>
            </w:r>
            <w:r>
              <w:rPr>
                <w:rFonts w:hint="eastAsia" w:cs="宋体"/>
              </w:rPr>
              <w:t>参加人：领导层、各部门负责人</w:t>
            </w:r>
            <w:r>
              <w:t xml:space="preserve"> </w:t>
            </w:r>
          </w:p>
          <w:p>
            <w:pPr>
              <w:rPr>
                <w:rFonts w:hint="default" w:eastAsia="宋体"/>
                <w:lang w:val="en-US" w:eastAsia="zh-CN"/>
              </w:rPr>
            </w:pPr>
            <w:r>
              <w:rPr>
                <w:rFonts w:hint="eastAsia" w:cs="宋体"/>
              </w:rPr>
              <w:t>编制：</w:t>
            </w:r>
            <w:r>
              <w:rPr>
                <w:rFonts w:hint="eastAsia" w:cs="宋体"/>
                <w:lang w:val="en-US" w:eastAsia="zh-CN"/>
              </w:rPr>
              <w:t>安慧君</w:t>
            </w:r>
            <w:r>
              <w:t xml:space="preserve"> </w:t>
            </w:r>
            <w:r>
              <w:rPr>
                <w:rFonts w:hint="eastAsia" w:cs="宋体"/>
              </w:rPr>
              <w:t>日期：20</w:t>
            </w:r>
            <w:r>
              <w:rPr>
                <w:rFonts w:hint="eastAsia" w:cs="宋体"/>
                <w:lang w:val="en-US" w:eastAsia="zh-CN"/>
              </w:rPr>
              <w:t>20</w:t>
            </w:r>
            <w:r>
              <w:rPr>
                <w:rFonts w:hint="eastAsia" w:cs="宋体"/>
              </w:rPr>
              <w:t>-0</w:t>
            </w:r>
            <w:r>
              <w:rPr>
                <w:rFonts w:hint="eastAsia" w:cs="宋体"/>
                <w:lang w:val="en-US" w:eastAsia="zh-CN"/>
              </w:rPr>
              <w:t>3</w:t>
            </w:r>
            <w:r>
              <w:rPr>
                <w:rFonts w:hint="eastAsia" w:cs="宋体"/>
              </w:rPr>
              <w:t>-</w:t>
            </w:r>
            <w:r>
              <w:rPr>
                <w:rFonts w:hint="eastAsia" w:cs="宋体"/>
                <w:lang w:val="en-US" w:eastAsia="zh-CN"/>
              </w:rPr>
              <w:t>10</w:t>
            </w:r>
            <w:r>
              <w:t xml:space="preserve">     </w:t>
            </w:r>
            <w:r>
              <w:rPr>
                <w:rFonts w:hint="eastAsia" w:cs="宋体"/>
              </w:rPr>
              <w:t>批准：</w:t>
            </w:r>
            <w:r>
              <w:rPr>
                <w:rFonts w:hint="eastAsia" w:cs="宋体"/>
                <w:lang w:val="en-US" w:eastAsia="zh-CN"/>
              </w:rPr>
              <w:t>刘云飞/</w:t>
            </w:r>
            <w:r>
              <w:rPr>
                <w:rFonts w:hint="eastAsia" w:cs="宋体"/>
              </w:rPr>
              <w:t>20</w:t>
            </w:r>
            <w:r>
              <w:rPr>
                <w:rFonts w:hint="eastAsia" w:cs="宋体"/>
                <w:lang w:val="en-US" w:eastAsia="zh-CN"/>
              </w:rPr>
              <w:t>20</w:t>
            </w:r>
            <w:r>
              <w:rPr>
                <w:rFonts w:hint="eastAsia" w:cs="宋体"/>
              </w:rPr>
              <w:t>.0</w:t>
            </w:r>
            <w:r>
              <w:rPr>
                <w:rFonts w:hint="eastAsia" w:cs="宋体"/>
                <w:lang w:val="en-US" w:eastAsia="zh-CN"/>
              </w:rPr>
              <w:t>3</w:t>
            </w:r>
            <w:r>
              <w:rPr>
                <w:rFonts w:hint="eastAsia" w:cs="宋体"/>
              </w:rPr>
              <w:t>.</w:t>
            </w:r>
            <w:r>
              <w:rPr>
                <w:rFonts w:hint="eastAsia" w:cs="宋体"/>
                <w:lang w:val="en-US" w:eastAsia="zh-CN"/>
              </w:rPr>
              <w:t>10</w:t>
            </w:r>
          </w:p>
          <w:p>
            <w:r>
              <w:rPr>
                <w:rFonts w:hint="eastAsia" w:cs="宋体"/>
              </w:rPr>
              <w:t>查看管理评审输入的资料</w:t>
            </w:r>
            <w:r>
              <w:rPr>
                <w:rFonts w:hint="eastAsia" w:cs="宋体"/>
                <w:lang w:eastAsia="zh-CN"/>
              </w:rPr>
              <w:t>，</w:t>
            </w:r>
            <w:r>
              <w:rPr>
                <w:rFonts w:hint="eastAsia" w:cs="宋体"/>
              </w:rPr>
              <w:t>输入内容基本符合标准要求。</w:t>
            </w:r>
          </w:p>
          <w:p>
            <w:pPr>
              <w:rPr>
                <w:rFonts w:hint="default" w:eastAsia="宋体"/>
                <w:lang w:val="en-US" w:eastAsia="zh-CN"/>
              </w:rPr>
            </w:pPr>
            <w:r>
              <w:rPr>
                <w:rFonts w:hint="eastAsia" w:cs="宋体"/>
              </w:rPr>
              <w:t>提供管理评审会议记录</w:t>
            </w:r>
            <w:r>
              <w:rPr>
                <w:rFonts w:hint="eastAsia" w:cs="宋体"/>
                <w:lang w:val="en-US" w:eastAsia="zh-CN"/>
              </w:rPr>
              <w:t>,</w:t>
            </w:r>
            <w:r>
              <w:rPr>
                <w:rFonts w:hint="eastAsia" w:cs="宋体"/>
              </w:rPr>
              <w:t>查看管理评审报告，批准：</w:t>
            </w:r>
            <w:r>
              <w:rPr>
                <w:rFonts w:hint="eastAsia" w:cs="宋体"/>
                <w:lang w:val="en-US" w:eastAsia="zh-CN"/>
              </w:rPr>
              <w:t>刘云飞</w:t>
            </w:r>
            <w:r>
              <w:rPr>
                <w:rFonts w:hint="eastAsia" w:cs="宋体"/>
              </w:rPr>
              <w:t>20</w:t>
            </w:r>
            <w:r>
              <w:rPr>
                <w:rFonts w:hint="eastAsia" w:cs="宋体"/>
                <w:lang w:val="en-US" w:eastAsia="zh-CN"/>
              </w:rPr>
              <w:t>20</w:t>
            </w:r>
            <w:r>
              <w:rPr>
                <w:rFonts w:hint="eastAsia" w:cs="宋体"/>
              </w:rPr>
              <w:t>年0</w:t>
            </w:r>
            <w:r>
              <w:rPr>
                <w:rFonts w:hint="eastAsia" w:cs="宋体"/>
                <w:lang w:val="en-US" w:eastAsia="zh-CN"/>
              </w:rPr>
              <w:t>3</w:t>
            </w:r>
            <w:r>
              <w:rPr>
                <w:rFonts w:hint="eastAsia" w:cs="宋体"/>
              </w:rPr>
              <w:t>月</w:t>
            </w:r>
            <w:r>
              <w:rPr>
                <w:rFonts w:hint="eastAsia" w:cs="宋体"/>
                <w:lang w:val="en-US" w:eastAsia="zh-CN"/>
              </w:rPr>
              <w:t>16</w:t>
            </w:r>
            <w:r>
              <w:rPr>
                <w:rFonts w:hint="eastAsia" w:cs="宋体"/>
              </w:rPr>
              <w:t>日</w:t>
            </w:r>
          </w:p>
          <w:p>
            <w:pPr>
              <w:rPr>
                <w:rFonts w:hint="eastAsia" w:cs="宋体"/>
                <w:lang w:val="en-US" w:eastAsia="zh-CN"/>
              </w:rPr>
            </w:pPr>
            <w:r>
              <w:rPr>
                <w:rFonts w:hint="eastAsia" w:cs="宋体"/>
              </w:rPr>
              <w:t>结论：公司质量、环境管理体系是符合标准要求的，是充分的，适宜的和有效的</w:t>
            </w:r>
            <w:r>
              <w:rPr>
                <w:rFonts w:hint="eastAsia" w:cs="宋体"/>
                <w:lang w:val="en-US" w:eastAsia="zh-CN"/>
              </w:rPr>
              <w:t>。</w:t>
            </w:r>
          </w:p>
          <w:p>
            <w:pPr>
              <w:rPr>
                <w:rFonts w:hint="eastAsia" w:cs="宋体"/>
                <w:lang w:val="en-US" w:eastAsia="zh-CN"/>
              </w:rPr>
            </w:pPr>
            <w:r>
              <w:rPr>
                <w:rFonts w:hint="eastAsia" w:cs="宋体"/>
                <w:lang w:val="en-US" w:eastAsia="zh-CN"/>
              </w:rPr>
              <w:t>持续改进：加强员工对公司体系文件的学习。</w:t>
            </w:r>
          </w:p>
          <w:p>
            <w:pPr>
              <w:spacing w:line="240" w:lineRule="exact"/>
              <w:rPr>
                <w:b/>
                <w:color w:val="000000" w:themeColor="text1"/>
                <w:sz w:val="20"/>
                <w:szCs w:val="20"/>
              </w:rPr>
            </w:pPr>
            <w:r>
              <w:rPr>
                <w:rFonts w:hint="eastAsia" w:cs="宋体"/>
                <w:lang w:val="en-US" w:eastAsia="zh-CN"/>
              </w:rPr>
              <w:t>已实施，验证人：刘云飞2020年03月17日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240" w:lineRule="exact"/>
              <w:ind w:left="0" w:leftChars="0" w:firstLine="0" w:firstLineChars="0"/>
              <w:rPr>
                <w:rFonts w:hint="eastAsia"/>
              </w:rPr>
            </w:pPr>
            <w:r>
              <w:rPr>
                <w:rFonts w:hint="eastAsia"/>
              </w:rPr>
              <w:t xml:space="preserve"> EMS是否按规定对主要污染物（污水、废气、噪声、废渣等）及排放实施了例行的监视或测量，结果是否满足相关要求？</w:t>
            </w:r>
          </w:p>
          <w:p>
            <w:pPr>
              <w:pStyle w:val="2"/>
              <w:ind w:firstLine="230" w:firstLineChars="100"/>
            </w:pPr>
            <w:r>
              <w:rPr>
                <w:rFonts w:hint="eastAsia"/>
                <w:lang w:val="en-US" w:eastAsia="zh-CN"/>
              </w:rPr>
              <w:t>提供2019年10月23日河北环海监测科技有限公司废水、废气、噪声监测报告。符合要求，具体见附件。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7"/>
              </w:numPr>
              <w:spacing w:line="240" w:lineRule="exact"/>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pStyle w:val="2"/>
              <w:numPr>
                <w:ilvl w:val="0"/>
                <w:numId w:val="0"/>
              </w:numPr>
              <w:rPr>
                <w:b/>
                <w:color w:val="000000" w:themeColor="text1"/>
                <w:sz w:val="20"/>
                <w:szCs w:val="20"/>
              </w:rPr>
            </w:pPr>
            <w:r>
              <w:rPr>
                <w:rFonts w:hint="eastAsia"/>
                <w:lang w:val="en-US" w:eastAsia="zh-CN"/>
              </w:rPr>
              <w:t>提供2019年10月23日河北环海监测科技有限公司废水、废气、噪声监测报告。符合要求，具体见附件。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8"/>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w:t>
            </w:r>
          </w:p>
          <w:p>
            <w:pPr>
              <w:widowControl/>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通过顾客满意度调查，改进、提高产品质量，满足顾客需求，达到持续改进的目的。</w:t>
            </w:r>
          </w:p>
          <w:p>
            <w:pPr>
              <w:spacing w:line="240" w:lineRule="exact"/>
              <w:rPr>
                <w:b/>
                <w:color w:val="000000" w:themeColor="text1"/>
                <w:sz w:val="20"/>
                <w:szCs w:val="20"/>
              </w:rPr>
            </w:pPr>
            <w:r>
              <w:rPr>
                <w:rFonts w:hint="eastAsia" w:cs="宋体"/>
              </w:rPr>
              <w:t>管理评审提出改进措施：</w:t>
            </w:r>
            <w:r>
              <w:rPr>
                <w:rFonts w:hint="eastAsia" w:cs="宋体"/>
                <w:lang w:val="en-US" w:eastAsia="zh-CN"/>
              </w:rPr>
              <w:t>加强员工对公司体系文件的学习。已实施。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rPr>
                <w:b/>
                <w:color w:val="000000" w:themeColor="text1"/>
                <w:sz w:val="20"/>
                <w:szCs w:val="20"/>
              </w:rPr>
            </w:pPr>
            <w:r>
              <w:rPr>
                <w:rFonts w:hint="eastAsia"/>
                <w:b/>
                <w:color w:val="000000" w:themeColor="text1"/>
                <w:spacing w:val="-20"/>
                <w:sz w:val="20"/>
                <w:szCs w:val="20"/>
              </w:rPr>
              <w:t>2（近一年）重大事故、顾客/相关方投诉：</w:t>
            </w:r>
            <w:r>
              <w:rPr>
                <w:rFonts w:hint="eastAsia" w:ascii="宋体" w:hAnsi="宋体"/>
              </w:rPr>
              <w:t>在体系运行期间未发生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b w:val="0"/>
                <w:bCs/>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9"/>
              </w:numPr>
              <w:spacing w:line="240" w:lineRule="exact"/>
              <w:rPr>
                <w:rFonts w:hint="eastAsia"/>
              </w:rPr>
            </w:pPr>
            <w:r>
              <w:rPr>
                <w:rFonts w:hint="eastAsia"/>
              </w:rPr>
              <w:t>创新情况</w:t>
            </w:r>
          </w:p>
          <w:p>
            <w:pPr>
              <w:pStyle w:val="2"/>
              <w:numPr>
                <w:ilvl w:val="0"/>
                <w:numId w:val="0"/>
              </w:numPr>
              <w:ind w:left="0" w:leftChars="0" w:firstLine="0" w:firstLineChars="0"/>
              <w:rPr>
                <w:b/>
                <w:color w:val="000000" w:themeColor="text1"/>
                <w:sz w:val="20"/>
                <w:szCs w:val="20"/>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pStyle w:val="2"/>
              <w:ind w:firstLine="480" w:firstLineChars="200"/>
              <w:rPr>
                <w:b/>
                <w:color w:val="000000" w:themeColor="text1"/>
                <w:sz w:val="28"/>
                <w:szCs w:val="28"/>
              </w:rPr>
            </w:pPr>
            <w:r>
              <w:rPr>
                <w:rFonts w:hint="eastAsia"/>
                <w:b w:val="0"/>
                <w:bCs/>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r>
              <w:rPr>
                <w:rFonts w:hint="eastAsia"/>
                <w:b w:val="0"/>
                <w:bCs/>
                <w:color w:val="000000" w:themeColor="text1"/>
                <w:sz w:val="22"/>
                <w:szCs w:val="22"/>
                <w:lang w:eastAsia="zh-CN"/>
              </w:rPr>
              <w:t>，</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QMS  </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EMS  </w:t>
            </w:r>
            <w:r>
              <w:rPr>
                <w:rFonts w:hint="eastAsia"/>
                <w:b w:val="0"/>
                <w:bCs/>
                <w:color w:val="000000" w:themeColor="text1"/>
                <w:spacing w:val="-10"/>
                <w:szCs w:val="21"/>
              </w:rPr>
              <w:sym w:font="Wingdings 2" w:char="0052"/>
            </w:r>
            <w:r>
              <w:rPr>
                <w:rFonts w:hint="eastAsia"/>
                <w:b w:val="0"/>
                <w:bCs/>
                <w:color w:val="000000" w:themeColor="text1"/>
                <w:sz w:val="22"/>
                <w:szCs w:val="22"/>
              </w:rPr>
              <w:t>OHSMS持续的符合性及运行的有效性，以及与认证范围的持续相关性和适宜性及自我完善机制等</w:t>
            </w:r>
            <w:r>
              <w:rPr>
                <w:rFonts w:hint="eastAsia"/>
                <w:b w:val="0"/>
                <w:bCs/>
                <w:color w:val="000000" w:themeColor="text1"/>
                <w:sz w:val="22"/>
                <w:szCs w:val="22"/>
                <w:lang w:eastAsia="zh-CN"/>
              </w:rPr>
              <w:t>方面评定，推荐该组织认证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val="0"/>
          <w:bCs/>
          <w:color w:val="000000" w:themeColor="text1"/>
          <w:sz w:val="21"/>
          <w:szCs w:val="21"/>
          <w:u w:val="single"/>
          <w:lang w:eastAsia="zh-CN"/>
        </w:rPr>
        <w:t>疫情结束，根据策划，对现场进行补充审核。</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87936" behindDoc="0" locked="0" layoutInCell="1" allowOverlap="1">
            <wp:simplePos x="0" y="0"/>
            <wp:positionH relativeFrom="column">
              <wp:posOffset>1521460</wp:posOffset>
            </wp:positionH>
            <wp:positionV relativeFrom="paragraph">
              <wp:posOffset>387985</wp:posOffset>
            </wp:positionV>
            <wp:extent cx="626745" cy="274320"/>
            <wp:effectExtent l="0" t="0" r="1905" b="1143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668020" cy="359410"/>
            <wp:effectExtent l="0" t="0" r="1778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668020" cy="35941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2020年5月20日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3</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 xml:space="preserve">0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72576" behindDoc="0" locked="0" layoutInCell="1" allowOverlap="1">
            <wp:simplePos x="0" y="0"/>
            <wp:positionH relativeFrom="column">
              <wp:posOffset>672465</wp:posOffset>
            </wp:positionH>
            <wp:positionV relativeFrom="paragraph">
              <wp:posOffset>144780</wp:posOffset>
            </wp:positionV>
            <wp:extent cx="626745" cy="274320"/>
            <wp:effectExtent l="0" t="0" r="1905" b="1143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lang w:val="en-US" w:eastAsia="zh-CN"/>
        </w:rPr>
        <w:t>2020年6月19日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10"/>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10"/>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ABB86"/>
    <w:multiLevelType w:val="singleLevel"/>
    <w:tmpl w:val="B71ABB86"/>
    <w:lvl w:ilvl="0" w:tentative="0">
      <w:start w:val="2"/>
      <w:numFmt w:val="decimal"/>
      <w:suff w:val="nothing"/>
      <w:lvlText w:val="%1、"/>
      <w:lvlJc w:val="left"/>
    </w:lvl>
  </w:abstractNum>
  <w:abstractNum w:abstractNumId="1">
    <w:nsid w:val="BAA70288"/>
    <w:multiLevelType w:val="singleLevel"/>
    <w:tmpl w:val="BAA70288"/>
    <w:lvl w:ilvl="0" w:tentative="0">
      <w:start w:val="9"/>
      <w:numFmt w:val="decimal"/>
      <w:suff w:val="space"/>
      <w:lvlText w:val="%1."/>
      <w:lvlJc w:val="left"/>
    </w:lvl>
  </w:abstractNum>
  <w:abstractNum w:abstractNumId="2">
    <w:nsid w:val="D9422A83"/>
    <w:multiLevelType w:val="singleLevel"/>
    <w:tmpl w:val="D9422A83"/>
    <w:lvl w:ilvl="0" w:tentative="0">
      <w:start w:val="4"/>
      <w:numFmt w:val="decimal"/>
      <w:lvlText w:val="%1."/>
      <w:lvlJc w:val="left"/>
      <w:pPr>
        <w:tabs>
          <w:tab w:val="left" w:pos="312"/>
        </w:tabs>
      </w:pPr>
    </w:lvl>
  </w:abstractNum>
  <w:abstractNum w:abstractNumId="3">
    <w:nsid w:val="DD109BF9"/>
    <w:multiLevelType w:val="singleLevel"/>
    <w:tmpl w:val="DD109BF9"/>
    <w:lvl w:ilvl="0" w:tentative="0">
      <w:start w:val="7"/>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D69CE7"/>
    <w:multiLevelType w:val="singleLevel"/>
    <w:tmpl w:val="56D69CE7"/>
    <w:lvl w:ilvl="0" w:tentative="0">
      <w:start w:val="6"/>
      <w:numFmt w:val="decimal"/>
      <w:suff w:val="space"/>
      <w:lvlText w:val="%1."/>
      <w:lvlJc w:val="left"/>
    </w:lvl>
  </w:abstractNum>
  <w:abstractNum w:abstractNumId="7">
    <w:nsid w:val="5C9C77F9"/>
    <w:multiLevelType w:val="singleLevel"/>
    <w:tmpl w:val="5C9C77F9"/>
    <w:lvl w:ilvl="0" w:tentative="0">
      <w:start w:val="2"/>
      <w:numFmt w:val="decimal"/>
      <w:lvlText w:val="%1."/>
      <w:lvlJc w:val="left"/>
      <w:pPr>
        <w:tabs>
          <w:tab w:val="left" w:pos="312"/>
        </w:tabs>
      </w:pPr>
    </w:lvl>
  </w:abstractNum>
  <w:abstractNum w:abstractNumId="8">
    <w:nsid w:val="5F94C043"/>
    <w:multiLevelType w:val="singleLevel"/>
    <w:tmpl w:val="5F94C043"/>
    <w:lvl w:ilvl="0" w:tentative="0">
      <w:start w:val="3"/>
      <w:numFmt w:val="decimal"/>
      <w:lvlText w:val="%1."/>
      <w:lvlJc w:val="left"/>
      <w:pPr>
        <w:tabs>
          <w:tab w:val="left" w:pos="312"/>
        </w:tabs>
      </w:pPr>
    </w:lvl>
  </w:abstractNum>
  <w:abstractNum w:abstractNumId="9">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0"/>
  </w:num>
  <w:num w:numId="3">
    <w:abstractNumId w:val="8"/>
  </w:num>
  <w:num w:numId="4">
    <w:abstractNumId w:val="5"/>
  </w:num>
  <w:num w:numId="5">
    <w:abstractNumId w:val="3"/>
  </w:num>
  <w:num w:numId="6">
    <w:abstractNumId w:val="7"/>
  </w:num>
  <w:num w:numId="7">
    <w:abstractNumId w:val="6"/>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B11B88"/>
    <w:rsid w:val="02EB733B"/>
    <w:rsid w:val="045D56AB"/>
    <w:rsid w:val="04B86E08"/>
    <w:rsid w:val="072554D5"/>
    <w:rsid w:val="074570D4"/>
    <w:rsid w:val="092967A0"/>
    <w:rsid w:val="09955DF6"/>
    <w:rsid w:val="0AEB1B40"/>
    <w:rsid w:val="0D8173DB"/>
    <w:rsid w:val="0D8F2FED"/>
    <w:rsid w:val="0ED17F68"/>
    <w:rsid w:val="0EE6588D"/>
    <w:rsid w:val="10267B9A"/>
    <w:rsid w:val="109A6403"/>
    <w:rsid w:val="122E5929"/>
    <w:rsid w:val="12BF4B02"/>
    <w:rsid w:val="14C41A3A"/>
    <w:rsid w:val="14C97BE3"/>
    <w:rsid w:val="17231A59"/>
    <w:rsid w:val="17AB1948"/>
    <w:rsid w:val="17B20888"/>
    <w:rsid w:val="17F413F1"/>
    <w:rsid w:val="18AF593E"/>
    <w:rsid w:val="19F21CF6"/>
    <w:rsid w:val="1CB10814"/>
    <w:rsid w:val="1E444010"/>
    <w:rsid w:val="1E860C70"/>
    <w:rsid w:val="21F91A28"/>
    <w:rsid w:val="222C786D"/>
    <w:rsid w:val="226859C4"/>
    <w:rsid w:val="22CB21B1"/>
    <w:rsid w:val="247E66EB"/>
    <w:rsid w:val="26BE0BCC"/>
    <w:rsid w:val="2726651A"/>
    <w:rsid w:val="295D6657"/>
    <w:rsid w:val="29A42310"/>
    <w:rsid w:val="2A3C1163"/>
    <w:rsid w:val="2ABF062C"/>
    <w:rsid w:val="2D105BBA"/>
    <w:rsid w:val="30DD7FED"/>
    <w:rsid w:val="31432B11"/>
    <w:rsid w:val="31D96ED9"/>
    <w:rsid w:val="32591212"/>
    <w:rsid w:val="34DE3BCD"/>
    <w:rsid w:val="35780BF5"/>
    <w:rsid w:val="3835307A"/>
    <w:rsid w:val="396B590F"/>
    <w:rsid w:val="39D94510"/>
    <w:rsid w:val="3A8B472A"/>
    <w:rsid w:val="3B461C3E"/>
    <w:rsid w:val="3BD06C7F"/>
    <w:rsid w:val="3C4C554F"/>
    <w:rsid w:val="42CE6BD6"/>
    <w:rsid w:val="44A10FC7"/>
    <w:rsid w:val="46A76C21"/>
    <w:rsid w:val="48405B78"/>
    <w:rsid w:val="48F12342"/>
    <w:rsid w:val="493D5623"/>
    <w:rsid w:val="497B618A"/>
    <w:rsid w:val="49F55BA7"/>
    <w:rsid w:val="4D975AB9"/>
    <w:rsid w:val="4E704BB0"/>
    <w:rsid w:val="54226220"/>
    <w:rsid w:val="548E3F6E"/>
    <w:rsid w:val="54BE191D"/>
    <w:rsid w:val="54DD24EE"/>
    <w:rsid w:val="56E43CE9"/>
    <w:rsid w:val="58555F28"/>
    <w:rsid w:val="59607608"/>
    <w:rsid w:val="5AC01A26"/>
    <w:rsid w:val="5DDE080A"/>
    <w:rsid w:val="5FC351ED"/>
    <w:rsid w:val="602E52E9"/>
    <w:rsid w:val="62DE4609"/>
    <w:rsid w:val="63543EF0"/>
    <w:rsid w:val="63CF2C01"/>
    <w:rsid w:val="640C1F06"/>
    <w:rsid w:val="648A7A02"/>
    <w:rsid w:val="65036051"/>
    <w:rsid w:val="65096C1B"/>
    <w:rsid w:val="660A1BDD"/>
    <w:rsid w:val="67F83CB6"/>
    <w:rsid w:val="68A83BEF"/>
    <w:rsid w:val="6A393A65"/>
    <w:rsid w:val="6B615045"/>
    <w:rsid w:val="6C132223"/>
    <w:rsid w:val="6CFD66B5"/>
    <w:rsid w:val="6F672579"/>
    <w:rsid w:val="6F8B1547"/>
    <w:rsid w:val="72E240BC"/>
    <w:rsid w:val="75A37375"/>
    <w:rsid w:val="76A71F53"/>
    <w:rsid w:val="784E0262"/>
    <w:rsid w:val="78FF42C0"/>
    <w:rsid w:val="7AFF56E3"/>
    <w:rsid w:val="7C1F00F6"/>
    <w:rsid w:val="7C7314AA"/>
    <w:rsid w:val="7DAB07CF"/>
    <w:rsid w:val="7E136DAD"/>
    <w:rsid w:val="7FF52D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2020-06-21T00:44:38Z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