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0" w:name="Q勾选"/>
      <w:bookmarkStart w:id="1" w:name="勾选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■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QMS  </w:t>
      </w:r>
      <w:bookmarkStart w:id="2" w:name="E勾选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■</w:t>
      </w:r>
      <w:bookmarkEnd w:id="2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EMS  </w:t>
      </w:r>
      <w:bookmarkStart w:id="3" w:name="S勾选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■</w:t>
      </w:r>
      <w:bookmarkEnd w:id="3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70"/>
        <w:gridCol w:w="1460"/>
        <w:gridCol w:w="2235"/>
        <w:gridCol w:w="1691"/>
        <w:gridCol w:w="18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受审核方</w:t>
            </w:r>
          </w:p>
        </w:tc>
        <w:tc>
          <w:tcPr>
            <w:tcW w:w="8424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bookmarkStart w:id="4" w:name="组织名称"/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北京太合集佳家具有限公司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项目代码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  <w:bookmarkStart w:id="5" w:name="专业代码"/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Q：23.01.01;23.01.04;34.05.00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E：23.01.01;23.01.04;34.05.00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O：23.01.01;23.01.04;34.05.00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教师姓名</w:t>
            </w: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王志慧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Q:23.01.01,23.01.04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E:23.01.01,23.01.04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O:23.01.01,23.01.04</w:t>
            </w:r>
          </w:p>
        </w:tc>
        <w:tc>
          <w:tcPr>
            <w:tcW w:w="16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培训地点</w:t>
            </w:r>
          </w:p>
        </w:tc>
        <w:tc>
          <w:tcPr>
            <w:tcW w:w="18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eastAsia="zh-CN"/>
              </w:rPr>
              <w:t>远程会议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朱晓丽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专业代码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Q:23.01.04,34.05.00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E:34.05.00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:34.05.00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策划了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产品实现过程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服务流程：</w:t>
            </w:r>
          </w:p>
          <w:p>
            <w:pPr>
              <w:adjustRightInd w:val="0"/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产品开发流程：客户需求--立项---方案设计--产品设计出图-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样品委托加工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--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送三方检验--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改进--客户确认--客户验收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--委托加工（批量生产）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特殊过程的控制/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委托加工过程需确认过程：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焊接、喷涂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工序，制定了“特殊过程评审和批准准则”，并对人员、设备及有关装置、方法程序等进行了能力认定。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关键过程：设计、委托加工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编制了《环境因素识别与评价控制程序》，符合标准要求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提供《环境因素辨识评价一览表》，包括固废排放、火灾、原材料损耗、废气排放、噪声排放等。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可以提供《重要环境因素清单》，其中重要环境因素：固体废弃物排放、火灾的发生，评价准确。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提供《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危险源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辨识评价一览表》，涉及本部门的危险源包括：使用电器不当造成触电，搬运货物造成的砸伤，吸烟乱扔烟头导致火灾，上下班途中交通危险，电器短路或使用时间过长散热不良，相关方进厂驾驶员违章驾驶、高空坠落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用LEC法对识别的危险源进行评价，本部门不可接受风险火灾、触电，评价基本准确。。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对委托加工方危险源识别，识别重要危险源为：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火灾、触电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评价基本合理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《中华人民共和国著作权法》《中华人民共和国合同法》《中华人民共和国消费者权益保护法》QB/T 2280-2016办公家具 办公椅GB/T 14532-2017办公家具 木制柜、架GB 24820-2009实验室家具通用技术条件GB/T 3324-2017木家具通用技术条件GB/T 3325-2017金属家具通用技术条件等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查产品的型式检验报告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>
      <w:pPr>
        <w:snapToGrid w:val="0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填表人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专业人员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王志慧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审核组长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王志慧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日期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2020年5月17日</w:t>
      </w:r>
    </w:p>
    <w:p>
      <w:pPr>
        <w:snapToGrid w:val="0"/>
        <w:rPr>
          <w:rFonts w:hint="eastAsia" w:asciiTheme="minorEastAsia" w:hAnsiTheme="minorEastAsia" w:eastAsiaTheme="minorEastAsia" w:cstheme="minorEastAsia"/>
          <w:b/>
          <w:spacing w:val="-6"/>
          <w:sz w:val="21"/>
          <w:szCs w:val="21"/>
        </w:rPr>
      </w:pPr>
    </w:p>
    <w:p>
      <w:pPr>
        <w:snapToGrid w:val="0"/>
        <w:rPr>
          <w:rFonts w:hint="eastAsia" w:asciiTheme="minorEastAsia" w:hAnsiTheme="minorEastAsia" w:eastAsiaTheme="minorEastAsia" w:cstheme="minorEastAsia"/>
          <w:b/>
          <w:spacing w:val="-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pacing w:val="-6"/>
          <w:sz w:val="21"/>
          <w:szCs w:val="21"/>
        </w:rPr>
        <w:t>注：</w:t>
      </w:r>
      <w:r>
        <w:rPr>
          <w:rFonts w:hint="eastAsia" w:asciiTheme="minorEastAsia" w:hAnsiTheme="minorEastAsia" w:eastAsiaTheme="minorEastAsia" w:cstheme="minorEastAsia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spacing w:before="120" w:beforeLines="50" w:line="360" w:lineRule="exact"/>
        <w:jc w:val="both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■QMS  ■EMS  ■OHSMS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70"/>
        <w:gridCol w:w="1460"/>
        <w:gridCol w:w="2235"/>
        <w:gridCol w:w="1691"/>
        <w:gridCol w:w="18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受审核方</w:t>
            </w:r>
          </w:p>
        </w:tc>
        <w:tc>
          <w:tcPr>
            <w:tcW w:w="8424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北京太合集佳家具有限公司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专业小类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项目代码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Q：23.01.01;23.01.04;34.05.00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E：23.01.01;23.01.04;34.05.00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O：23.01.01;23.01.04;34.05.00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教师姓名</w:t>
            </w: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朱晓丽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专业</w:t>
            </w:r>
          </w:p>
        </w:tc>
        <w:tc>
          <w:tcPr>
            <w:tcW w:w="223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Q:23.01.04,34.05.00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E:34.05.00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:34.05.00</w:t>
            </w:r>
          </w:p>
        </w:tc>
        <w:tc>
          <w:tcPr>
            <w:tcW w:w="16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培训地点</w:t>
            </w:r>
          </w:p>
        </w:tc>
        <w:tc>
          <w:tcPr>
            <w:tcW w:w="18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远程会议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姓名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王志慧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专业代码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Q:23.01.01,23.01.04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E:23.01.01,23.01.04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专家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23.01.01,23.01.04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生产工艺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策划了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产品实现过程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服务流程：</w:t>
            </w:r>
          </w:p>
          <w:p>
            <w:pPr>
              <w:adjustRightInd w:val="0"/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产品开发流程：客户需求--立项---方案设计--产品设计出图-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样品委托加工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送三方检验--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改进--客户确认--客户验收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--委托加工（批量生产）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生产过程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特殊过程的控制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委托加工过程需确认过程：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焊接、喷涂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工序，制定了“特殊过程评审和批准准则”，并对人员、设备及有关装置、方法程序等进行了能力认定。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关键过程：设计、委托加工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提供《环境因素辨识评价一览表》，其中涉及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销售部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包括固废废弃、包装箱的废弃、意外火灾、原材料损耗、资源的消耗等。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可以提供《重要环境因素清单》，其中涉及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销售部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的有：火灾发生、固废排放。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提供《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危险源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辨识评价一览表》，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涉及本部门的危险源包括：使用电器不当造成触电，搬运货物造成的砸伤，吸烟乱扔烟头导致火灾，上下班途中交通危险，电器短路或使用时间过长散热不良，相关方进厂驾驶员违章驾驶、高空坠落。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用LEC法对识别的危险源进行评价，本部门不可接受风险火灾、触电，评价基本准确。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对委托加工方危险源识别，识别重要危险源为：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火灾、触电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评价基本合理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《中华人民共和国著作权法》《中华人民共和国合同法》《中华人民共和国消费者权益保护法》QB/T 2280-2016办公家具 办公椅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GB/T 14532-2017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办公家具 木制柜、架GB 24820-2009实验室家具通用技术条件GB/T 3324-2017木家具通用技术条件GB/T 3325-2017金属家具通用技术条件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检验和试验项目及要求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如有型式试验要求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要进行说明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未提供产品的型式检验报告，已开不符合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>
      <w:pPr>
        <w:snapToGrid w:val="0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填表人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专业人员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朱晓丽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审核组长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王志慧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日期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2020年5月17日</w:t>
      </w:r>
    </w:p>
    <w:p>
      <w:pPr>
        <w:snapToGrid w:val="0"/>
        <w:rPr>
          <w:rFonts w:hint="eastAsia" w:asciiTheme="minorEastAsia" w:hAnsiTheme="minorEastAsia" w:eastAsiaTheme="minorEastAsia" w:cstheme="minorEastAsia"/>
          <w:b/>
          <w:spacing w:val="-6"/>
          <w:sz w:val="21"/>
          <w:szCs w:val="21"/>
        </w:rPr>
      </w:pPr>
    </w:p>
    <w:p>
      <w:pPr>
        <w:snapToGrid w:val="0"/>
        <w:rPr>
          <w:rFonts w:hint="eastAsia" w:asciiTheme="minorEastAsia" w:hAnsiTheme="minorEastAsia" w:eastAsiaTheme="minorEastAsia" w:cstheme="minorEastAsia"/>
          <w:b/>
          <w:spacing w:val="-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pacing w:val="-6"/>
          <w:sz w:val="21"/>
          <w:szCs w:val="21"/>
        </w:rPr>
        <w:t>注：</w:t>
      </w:r>
      <w:r>
        <w:rPr>
          <w:rFonts w:hint="eastAsia" w:asciiTheme="minorEastAsia" w:hAnsiTheme="minorEastAsia" w:eastAsiaTheme="minorEastAsia" w:cstheme="minorEastAsia"/>
          <w:b/>
          <w:spacing w:val="-6"/>
          <w:sz w:val="21"/>
          <w:szCs w:val="21"/>
        </w:rPr>
        <w:t>如有其他培训内容或空格不够可另加附页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924406"/>
    <w:rsid w:val="03717F51"/>
    <w:rsid w:val="083723E4"/>
    <w:rsid w:val="095F5D70"/>
    <w:rsid w:val="0C060AF6"/>
    <w:rsid w:val="0DF46CBA"/>
    <w:rsid w:val="112056A2"/>
    <w:rsid w:val="15553AC9"/>
    <w:rsid w:val="16741556"/>
    <w:rsid w:val="175B796E"/>
    <w:rsid w:val="29A91B1C"/>
    <w:rsid w:val="2BFD3569"/>
    <w:rsid w:val="36210904"/>
    <w:rsid w:val="3739562B"/>
    <w:rsid w:val="37936563"/>
    <w:rsid w:val="3833196C"/>
    <w:rsid w:val="3E7F1E57"/>
    <w:rsid w:val="42D261AB"/>
    <w:rsid w:val="451F479D"/>
    <w:rsid w:val="46977238"/>
    <w:rsid w:val="4AAE0325"/>
    <w:rsid w:val="4E8C158E"/>
    <w:rsid w:val="56CD5B5D"/>
    <w:rsid w:val="570F567F"/>
    <w:rsid w:val="5D90385A"/>
    <w:rsid w:val="60610382"/>
    <w:rsid w:val="6145421A"/>
    <w:rsid w:val="65047F08"/>
    <w:rsid w:val="6EB12E42"/>
    <w:rsid w:val="73E328E6"/>
    <w:rsid w:val="74146EAC"/>
    <w:rsid w:val="77CC2E16"/>
    <w:rsid w:val="7ED512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4</TotalTime>
  <ScaleCrop>false</ScaleCrop>
  <LinksUpToDate>false</LinksUpToDate>
  <CharactersWithSpaces>314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Joyce</cp:lastModifiedBy>
  <dcterms:modified xsi:type="dcterms:W3CDTF">2020-06-21T00:10:19Z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