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60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100"/>
        <w:gridCol w:w="460"/>
        <w:gridCol w:w="1110"/>
        <w:gridCol w:w="1016"/>
        <w:gridCol w:w="274"/>
        <w:gridCol w:w="128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</w:rPr>
              <w:t>管材壁厚检验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技术质量部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壁厚</w:t>
            </w:r>
            <w:r>
              <w:rPr>
                <w:rFonts w:hint="eastAsia" w:ascii="Times New Roman" w:hAnsi="Times New Roman"/>
              </w:rPr>
              <w:t>（2</w:t>
            </w:r>
            <w:r>
              <w:rPr>
                <w:rFonts w:hint="eastAsia" w:ascii="Times New Roman" w:hAnsi="Times New Roman"/>
                <w:lang w:val="en-US" w:eastAsia="zh-CN"/>
              </w:rPr>
              <w:t>.0</w:t>
            </w:r>
            <w:r>
              <w:rPr>
                <w:rFonts w:hint="eastAsia" w:ascii="Times New Roman" w:hAnsi="Times New Roman"/>
              </w:rPr>
              <w:t>~</w:t>
            </w:r>
            <w:r>
              <w:rPr>
                <w:rFonts w:hint="eastAsia" w:ascii="Times New Roman" w:hAnsi="Times New Roman"/>
                <w:lang w:val="en-US" w:eastAsia="zh-CN"/>
              </w:rPr>
              <w:t>88.0</w:t>
            </w:r>
            <w:r>
              <w:rPr>
                <w:rFonts w:hint="eastAsia" w:ascii="Times New Roman" w:hAnsi="Times New Roman"/>
              </w:rPr>
              <w:t>）mm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szCs w:val="21"/>
              </w:rPr>
              <w:t>0.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+</w:t>
            </w: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</w:rPr>
              <w:t>0.</w:t>
            </w:r>
            <w:r>
              <w:rPr>
                <w:rFonts w:hint="eastAsia" w:ascii="Times New Roman" w:hAnsi="Times New Roman"/>
                <w:lang w:val="en-US" w:eastAsia="zh-CN"/>
              </w:rPr>
              <w:t>4~9.0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0.06</w:t>
            </w:r>
            <w:r>
              <w:rPr>
                <w:rFonts w:hint="eastAsia" w:ascii="Times New Roman" w:hAnsi="Times New Roman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带表卡尺</w:t>
            </w:r>
          </w:p>
        </w:tc>
        <w:tc>
          <w:tcPr>
            <w:tcW w:w="16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（0~150）mm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i/>
              </w:rPr>
              <w:t>U</w:t>
            </w:r>
            <w:r>
              <w:rPr>
                <w:rFonts w:hint="eastAsia" w:ascii="Times New Roman" w:hAnsi="Times New Roman"/>
              </w:rPr>
              <w:t>=0.</w:t>
            </w:r>
            <w:r>
              <w:rPr>
                <w:rFonts w:hint="eastAsia" w:ascii="Times New Roman" w:hAnsi="Times New Roman"/>
                <w:lang w:val="en-US" w:eastAsia="zh-CN"/>
              </w:rPr>
              <w:t>02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(k=2)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±0.03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28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JS/ GF01-2018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GB/T8806-2008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刘君峰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见《管材壁厚检验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见《管材壁厚检验测量过程有效性确认记录》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见《管材壁厚检验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见《管材壁厚检验</w:t>
            </w:r>
            <w:r>
              <w:rPr>
                <w:rFonts w:hint="eastAsia"/>
              </w:rPr>
              <w:t>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\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3448050</wp:posOffset>
            </wp:positionH>
            <wp:positionV relativeFrom="paragraph">
              <wp:posOffset>43180</wp:posOffset>
            </wp:positionV>
            <wp:extent cx="596265" cy="415290"/>
            <wp:effectExtent l="0" t="0" r="13335" b="3810"/>
            <wp:wrapNone/>
            <wp:docPr id="2" name="图片 2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2c3224ee727cd0ef29b77329c8d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 审核员：                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</w:t>
      </w:r>
      <w:r>
        <w:rPr>
          <w:rFonts w:hint="eastAsia" w:eastAsia="宋体"/>
          <w:color w:val="auto"/>
        </w:rPr>
        <w:t>企业</w:t>
      </w:r>
      <w:r>
        <w:rPr>
          <w:rFonts w:hint="eastAsia"/>
          <w:color w:val="auto"/>
        </w:rPr>
        <w:t>部门</w:t>
      </w:r>
      <w:r>
        <w:rPr>
          <w:rFonts w:hint="eastAsia" w:ascii="Times New Roman" w:hAnsi="Times New Roman" w:eastAsia="宋体" w:cs="Times New Roman"/>
          <w:color w:val="auto"/>
          <w:szCs w:val="21"/>
        </w:rPr>
        <w:t>代表：</w:t>
      </w:r>
      <w:bookmarkStart w:id="0" w:name="_GoBack"/>
      <w:bookmarkEnd w:id="0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1026" o:spid="_x0000_s1027" o:spt="20" style="position:absolute;left:0pt;margin-left:-0.45pt;margin-top:0.75pt;height:0.05pt;width:471.75pt;z-index:251660288;mso-width-relative:page;mso-height-relative:page;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9s8nAtABAACSAwAADgAAAAAAAAABACAAAAAhAQAA&#10;ZHJzL2Uyb0RvYy54bWxQSwUGAAAAAAYABgBZAQAAYwUAAAAA&#10;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0207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0E3B"/>
    <w:rsid w:val="00AF47F8"/>
    <w:rsid w:val="00AF6149"/>
    <w:rsid w:val="00B237BE"/>
    <w:rsid w:val="00B50BC6"/>
    <w:rsid w:val="00B91F81"/>
    <w:rsid w:val="00B94801"/>
    <w:rsid w:val="00BA0232"/>
    <w:rsid w:val="00BC5E25"/>
    <w:rsid w:val="00BD0351"/>
    <w:rsid w:val="00C675B1"/>
    <w:rsid w:val="00C85183"/>
    <w:rsid w:val="00CC3FCC"/>
    <w:rsid w:val="00CC5BE3"/>
    <w:rsid w:val="00CC76DC"/>
    <w:rsid w:val="00CD5F5D"/>
    <w:rsid w:val="00D8374B"/>
    <w:rsid w:val="00DF242C"/>
    <w:rsid w:val="00E81FF0"/>
    <w:rsid w:val="00EC4E7C"/>
    <w:rsid w:val="00EE0D08"/>
    <w:rsid w:val="00F73453"/>
    <w:rsid w:val="00F74E97"/>
    <w:rsid w:val="00F91F75"/>
    <w:rsid w:val="03605FF6"/>
    <w:rsid w:val="0C8322C5"/>
    <w:rsid w:val="129C289A"/>
    <w:rsid w:val="215E56CA"/>
    <w:rsid w:val="3EF32C28"/>
    <w:rsid w:val="40FC20FC"/>
    <w:rsid w:val="47D708FC"/>
    <w:rsid w:val="4C1538A8"/>
    <w:rsid w:val="58FF3EBE"/>
    <w:rsid w:val="64C84113"/>
    <w:rsid w:val="6FB864DC"/>
    <w:rsid w:val="70332EB6"/>
    <w:rsid w:val="74AB4108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Win7w.Com</Company>
  <Pages>1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2020-05-13T07:44:45Z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