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215FC" w14:textId="77777777" w:rsidR="00AC7F94" w:rsidRDefault="00AC7F94">
      <w:pPr>
        <w:jc w:val="center"/>
      </w:pPr>
    </w:p>
    <w:p w14:paraId="7F220909" w14:textId="77777777" w:rsidR="00AC7F94" w:rsidRDefault="00AC7F94">
      <w:pPr>
        <w:jc w:val="center"/>
      </w:pPr>
    </w:p>
    <w:p w14:paraId="57C189B8" w14:textId="77777777" w:rsidR="00AC7F94" w:rsidRDefault="00AC7F94">
      <w:pPr>
        <w:jc w:val="center"/>
      </w:pPr>
    </w:p>
    <w:p w14:paraId="36CD3488" w14:textId="77777777" w:rsidR="00AC7F94" w:rsidRDefault="00AC7F94">
      <w:pPr>
        <w:jc w:val="center"/>
      </w:pPr>
    </w:p>
    <w:p w14:paraId="79651354" w14:textId="77777777"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828F25" wp14:editId="07BA2722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A37A1F" w14:textId="77777777" w:rsidR="00AC7F94" w:rsidRDefault="00AC7F94">
      <w:pPr>
        <w:jc w:val="center"/>
      </w:pPr>
    </w:p>
    <w:p w14:paraId="5B90D3CC" w14:textId="77777777" w:rsidR="00AC7F94" w:rsidRDefault="00AC7F94">
      <w:pPr>
        <w:jc w:val="center"/>
      </w:pPr>
    </w:p>
    <w:p w14:paraId="5E1A1F76" w14:textId="77777777" w:rsidR="00AC7F94" w:rsidRDefault="00AC7F94">
      <w:pPr>
        <w:jc w:val="center"/>
      </w:pPr>
    </w:p>
    <w:p w14:paraId="2B35D05A" w14:textId="77777777" w:rsidR="00AC7F94" w:rsidRDefault="00AC7F94">
      <w:pPr>
        <w:jc w:val="center"/>
      </w:pPr>
    </w:p>
    <w:p w14:paraId="4A86E868" w14:textId="77777777" w:rsidR="00AC7F94" w:rsidRDefault="00AC7F94"/>
    <w:p w14:paraId="348EC436" w14:textId="77777777" w:rsidR="00AC7F94" w:rsidRDefault="00AC7F94">
      <w:pPr>
        <w:spacing w:line="0" w:lineRule="atLeast"/>
        <w:rPr>
          <w:rFonts w:ascii="宋体" w:hAnsi="宋体"/>
          <w:sz w:val="48"/>
        </w:rPr>
      </w:pPr>
    </w:p>
    <w:p w14:paraId="640A0AB4" w14:textId="77777777" w:rsidR="00AC7F94" w:rsidRDefault="00AC7F94">
      <w:pPr>
        <w:spacing w:line="0" w:lineRule="atLeast"/>
        <w:rPr>
          <w:rFonts w:ascii="宋体" w:hAnsi="宋体"/>
          <w:sz w:val="48"/>
        </w:rPr>
      </w:pPr>
    </w:p>
    <w:p w14:paraId="70499958" w14:textId="77777777"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14:paraId="528CABC5" w14:textId="77777777"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14:paraId="79A6867F" w14:textId="77777777"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14:paraId="04829F7D" w14:textId="77777777"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14:paraId="222D40E0" w14:textId="77777777"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14:paraId="3D1E8946" w14:textId="77777777"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14:paraId="5785093C" w14:textId="77777777"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14:paraId="25C03597" w14:textId="77777777"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14:paraId="59D49FD2" w14:textId="77777777"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14:paraId="4D041D72" w14:textId="77777777" w:rsidR="00AC7F94" w:rsidRDefault="00AC7F94">
      <w:pPr>
        <w:spacing w:line="365" w:lineRule="exact"/>
        <w:rPr>
          <w:rFonts w:ascii="宋体" w:hAnsi="宋体"/>
          <w:sz w:val="32"/>
        </w:rPr>
      </w:pPr>
    </w:p>
    <w:p w14:paraId="31EA764E" w14:textId="4DEDD0A9" w:rsidR="00AC7F94" w:rsidRPr="003D2B67" w:rsidRDefault="004A6FC8">
      <w:pPr>
        <w:tabs>
          <w:tab w:val="left" w:pos="4253"/>
        </w:tabs>
        <w:spacing w:line="360" w:lineRule="auto"/>
        <w:jc w:val="left"/>
        <w:rPr>
          <w:rFonts w:ascii="MS PGothic" w:hAnsi="MS PGothic"/>
          <w:sz w:val="32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 </w:t>
      </w:r>
      <w:r w:rsidR="003D2B67">
        <w:rPr>
          <w:rFonts w:ascii="MS PGothic" w:hAnsi="MS PGothic"/>
          <w:sz w:val="32"/>
          <w:u w:val="single"/>
        </w:rPr>
        <w:t xml:space="preserve"> 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bookmarkStart w:id="0" w:name="组织名称"/>
      <w:r w:rsidR="003D2B67" w:rsidRPr="003D2B67">
        <w:rPr>
          <w:rFonts w:ascii="MS PGothic" w:hAnsi="MS PGothic" w:hint="eastAsia"/>
          <w:sz w:val="32"/>
          <w:u w:val="single"/>
        </w:rPr>
        <w:t>徐州徐工履带底盘有限公司</w:t>
      </w:r>
      <w:bookmarkEnd w:id="0"/>
      <w:r w:rsidR="00EA367F" w:rsidRPr="003D2B67">
        <w:rPr>
          <w:rFonts w:ascii="MS PGothic" w:hAnsi="MS PGothic" w:hint="eastAsia"/>
          <w:sz w:val="32"/>
          <w:u w:val="single"/>
        </w:rPr>
        <w:t xml:space="preserve">  </w:t>
      </w:r>
      <w:r w:rsidR="003D2B67">
        <w:rPr>
          <w:rFonts w:ascii="MS PGothic" w:hAnsi="MS PGothic"/>
          <w:sz w:val="32"/>
          <w:u w:val="single"/>
        </w:rPr>
        <w:t xml:space="preserve"> </w:t>
      </w:r>
      <w:r w:rsidR="00EA367F" w:rsidRPr="003D2B67">
        <w:rPr>
          <w:rFonts w:ascii="MS PGothic" w:hAnsi="MS PGothic" w:hint="eastAsia"/>
          <w:sz w:val="32"/>
          <w:u w:val="single"/>
        </w:rPr>
        <w:t xml:space="preserve"> </w:t>
      </w:r>
    </w:p>
    <w:p w14:paraId="0AC96AA7" w14:textId="1BD54026"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3D2B67">
        <w:rPr>
          <w:rFonts w:ascii="宋体" w:hAnsi="宋体"/>
          <w:sz w:val="32"/>
          <w:u w:val="single"/>
        </w:rPr>
        <w:t>54</w:t>
      </w:r>
      <w:r>
        <w:rPr>
          <w:rFonts w:ascii="宋体" w:hAnsi="宋体" w:hint="eastAsia"/>
          <w:sz w:val="32"/>
          <w:u w:val="single"/>
        </w:rPr>
        <w:t>-201</w:t>
      </w:r>
      <w:r w:rsidR="00352487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3D2B67">
        <w:rPr>
          <w:rFonts w:ascii="宋体" w:hAnsi="宋体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</w:t>
      </w:r>
    </w:p>
    <w:p w14:paraId="6C0D33C0" w14:textId="77777777"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14:paraId="51873799" w14:textId="77777777"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B6CC352" w14:textId="77777777"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68DF95B" w14:textId="0620DECC"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A618B1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54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35248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618B1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20</w:t>
      </w:r>
    </w:p>
    <w:p w14:paraId="2FA3E65C" w14:textId="77777777"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3DC92A25" w14:textId="77777777"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AC7F94" w14:paraId="7162EFEB" w14:textId="77777777" w:rsidTr="00EA367F">
        <w:tc>
          <w:tcPr>
            <w:tcW w:w="1849" w:type="dxa"/>
            <w:vAlign w:val="center"/>
          </w:tcPr>
          <w:p w14:paraId="6962954C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14:paraId="060665DF" w14:textId="5BE207D3" w:rsidR="00AC7F94" w:rsidRPr="00E73168" w:rsidRDefault="003D2B67" w:rsidP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徐州徐工履带底盘有限</w:t>
            </w:r>
            <w:r>
              <w:rPr>
                <w:rFonts w:ascii="宋体" w:hAnsi="宋体" w:hint="eastAsia"/>
                <w:szCs w:val="21"/>
              </w:rPr>
              <w:t>公司</w:t>
            </w:r>
          </w:p>
        </w:tc>
        <w:tc>
          <w:tcPr>
            <w:tcW w:w="1701" w:type="dxa"/>
            <w:vAlign w:val="center"/>
          </w:tcPr>
          <w:p w14:paraId="3E7EC6A5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20978F58" w14:textId="17FB7F0D" w:rsidR="00AC7F94" w:rsidRDefault="003D2B6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武丕俊</w:t>
            </w:r>
          </w:p>
        </w:tc>
      </w:tr>
      <w:tr w:rsidR="00AC7F94" w14:paraId="3B843209" w14:textId="77777777" w:rsidTr="00EA367F">
        <w:tc>
          <w:tcPr>
            <w:tcW w:w="1849" w:type="dxa"/>
            <w:vAlign w:val="center"/>
          </w:tcPr>
          <w:p w14:paraId="7B9AF91D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14:paraId="0353B95C" w14:textId="0591FC4C" w:rsidR="00AC7F94" w:rsidRPr="006C5864" w:rsidRDefault="008D7D5D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5864">
              <w:rPr>
                <w:rFonts w:asciiTheme="minorEastAsia" w:hAnsiTheme="minorEastAsia" w:cs="宋体"/>
                <w:kern w:val="0"/>
                <w:szCs w:val="21"/>
              </w:rPr>
              <w:t>ISC-2019-0</w:t>
            </w:r>
            <w:r w:rsidR="00002AF5" w:rsidRPr="006C5864">
              <w:rPr>
                <w:rFonts w:asciiTheme="minorEastAsia" w:hAnsiTheme="minorEastAsia" w:cs="宋体"/>
                <w:kern w:val="0"/>
                <w:szCs w:val="21"/>
              </w:rPr>
              <w:t>414</w:t>
            </w:r>
          </w:p>
        </w:tc>
        <w:tc>
          <w:tcPr>
            <w:tcW w:w="1701" w:type="dxa"/>
            <w:vAlign w:val="center"/>
          </w:tcPr>
          <w:p w14:paraId="3DFAC096" w14:textId="77777777" w:rsidR="00AC7F94" w:rsidRPr="006C586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14:paraId="57BAFCE1" w14:textId="55F882C0" w:rsidR="00AC7F94" w:rsidRPr="006C5864" w:rsidRDefault="001B5E7E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352487" w:rsidRPr="006C5864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D7D5D" w:rsidRPr="006C5864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002AF5" w:rsidRPr="006C5864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Pr="006C5864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002AF5" w:rsidRPr="006C5864">
              <w:rPr>
                <w:rFonts w:asciiTheme="minorEastAsia" w:hAnsiTheme="minorEastAsia" w:cs="宋体"/>
                <w:kern w:val="0"/>
                <w:szCs w:val="21"/>
              </w:rPr>
              <w:t>22</w:t>
            </w:r>
          </w:p>
        </w:tc>
      </w:tr>
      <w:tr w:rsidR="00AC7F94" w14:paraId="6009607A" w14:textId="77777777">
        <w:tc>
          <w:tcPr>
            <w:tcW w:w="1849" w:type="dxa"/>
            <w:vAlign w:val="center"/>
          </w:tcPr>
          <w:p w14:paraId="59804521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28E8F63B" w14:textId="77777777"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352487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0C3AF6D9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D1CAC43" w14:textId="6C8EA213" w:rsidR="00AC7F94" w:rsidRDefault="004A6FC8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E73168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73168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73168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="003D2B67">
              <w:rPr>
                <w:rFonts w:asciiTheme="minorEastAsia" w:hAnsiTheme="minorEastAsia" w:cs="宋体"/>
                <w:kern w:val="0"/>
                <w:szCs w:val="21"/>
              </w:rPr>
              <w:t>4</w:t>
            </w:r>
          </w:p>
        </w:tc>
      </w:tr>
      <w:tr w:rsidR="00AC7F94" w14:paraId="5788D337" w14:textId="77777777">
        <w:tc>
          <w:tcPr>
            <w:tcW w:w="1849" w:type="dxa"/>
            <w:vMerge w:val="restart"/>
            <w:vAlign w:val="center"/>
          </w:tcPr>
          <w:p w14:paraId="62C715DD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0A9EAE8F" w14:textId="5D2833C5" w:rsidR="00AC7F94" w:rsidRDefault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049B4D50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4F1B3BA" w14:textId="75E81BDA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E73168">
              <w:rPr>
                <w:rFonts w:ascii="宋体" w:eastAsia="宋体" w:hAnsi="宋体" w:cs="Times New Roman"/>
                <w:szCs w:val="21"/>
              </w:rPr>
              <w:t>7</w:t>
            </w:r>
            <w:r>
              <w:rPr>
                <w:rFonts w:ascii="宋体" w:eastAsia="宋体" w:hAnsi="宋体" w:cs="Times New Roman"/>
                <w:szCs w:val="21"/>
              </w:rPr>
              <w:t>7</w:t>
            </w:r>
          </w:p>
        </w:tc>
      </w:tr>
      <w:tr w:rsidR="00AC7F94" w14:paraId="40E4CBBB" w14:textId="77777777">
        <w:tc>
          <w:tcPr>
            <w:tcW w:w="1849" w:type="dxa"/>
            <w:vMerge/>
          </w:tcPr>
          <w:p w14:paraId="371BCD5B" w14:textId="77777777" w:rsidR="00AC7F94" w:rsidRDefault="00AC7F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0A1F6DF" w14:textId="32264392" w:rsidR="00AC7F94" w:rsidRDefault="00E7316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14:paraId="2088A88C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35B6CD0A" w14:textId="4E322B61" w:rsidR="00AC7F94" w:rsidRDefault="004A6FC8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8D7D5D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BF3A03">
              <w:rPr>
                <w:rFonts w:ascii="宋体" w:eastAsia="宋体" w:hAnsi="宋体" w:cs="Times New Roman"/>
                <w:szCs w:val="21"/>
              </w:rPr>
              <w:t>23</w:t>
            </w:r>
          </w:p>
        </w:tc>
      </w:tr>
      <w:tr w:rsidR="00AC7F94" w14:paraId="5BFAADB7" w14:textId="77777777">
        <w:trPr>
          <w:trHeight w:val="856"/>
        </w:trPr>
        <w:tc>
          <w:tcPr>
            <w:tcW w:w="1849" w:type="dxa"/>
          </w:tcPr>
          <w:p w14:paraId="24688945" w14:textId="77777777"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5966E8B8" w14:textId="5E26C44A" w:rsidR="00AC7F94" w:rsidRDefault="00352487" w:rsidP="003D2B67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bookmarkStart w:id="1" w:name="_Hlk40175934"/>
            <w:r>
              <w:rPr>
                <w:rFonts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3D2B67">
              <w:rPr>
                <w:rFonts w:ascii="宋体" w:hAnsi="宋体" w:hint="eastAsia"/>
                <w:bCs/>
                <w:szCs w:val="21"/>
              </w:rPr>
              <w:t>质量保证部、资产财务部、市场营销部、生产制造部</w:t>
            </w:r>
            <w:r w:rsidR="001072E1">
              <w:rPr>
                <w:rFonts w:ascii="宋体" w:hAnsi="宋体" w:hint="eastAsia"/>
                <w:bCs/>
                <w:szCs w:val="21"/>
              </w:rPr>
              <w:t>（</w:t>
            </w:r>
            <w:r w:rsidR="006C5864">
              <w:rPr>
                <w:rFonts w:ascii="宋体" w:hAnsi="宋体" w:hint="eastAsia"/>
                <w:bCs/>
                <w:szCs w:val="21"/>
              </w:rPr>
              <w:t>生产线</w:t>
            </w:r>
            <w:r w:rsidR="001072E1">
              <w:rPr>
                <w:rFonts w:ascii="宋体" w:hAnsi="宋体" w:hint="eastAsia"/>
                <w:bCs/>
                <w:szCs w:val="21"/>
              </w:rPr>
              <w:t>）</w:t>
            </w:r>
            <w:r w:rsidR="003D2B67">
              <w:rPr>
                <w:rFonts w:ascii="宋体" w:hAnsi="宋体" w:hint="eastAsia"/>
                <w:bCs/>
                <w:szCs w:val="21"/>
              </w:rPr>
              <w:t>、综合管理办公室、技术开发部、采购物流部</w:t>
            </w:r>
            <w:bookmarkEnd w:id="1"/>
          </w:p>
        </w:tc>
      </w:tr>
    </w:tbl>
    <w:p w14:paraId="3AE71B46" w14:textId="77777777"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F0E2572" w14:textId="77777777"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6CBF5829" w14:textId="77777777"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3A5FD42" w14:textId="77777777"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11F170DF" w14:textId="77777777"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7683CEB6" w14:textId="47102A68" w:rsidR="00AC7F94" w:rsidRDefault="001072E1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bookmarkStart w:id="2" w:name="_Hlk40175999"/>
      <w:r>
        <w:rPr>
          <w:rFonts w:hint="eastAsia"/>
          <w:color w:val="000000"/>
          <w:szCs w:val="21"/>
        </w:rPr>
        <w:t>徐州徐工履带底盘有限</w:t>
      </w:r>
      <w:r>
        <w:rPr>
          <w:rFonts w:ascii="宋体" w:hAnsi="宋体" w:hint="eastAsia"/>
          <w:szCs w:val="21"/>
        </w:rPr>
        <w:t>公司</w:t>
      </w:r>
      <w:bookmarkEnd w:id="2"/>
      <w:r w:rsidR="004A6FC8">
        <w:rPr>
          <w:rFonts w:asciiTheme="minorEastAsia" w:hAnsiTheme="minorEastAsia" w:cs="宋体" w:hint="eastAsia"/>
          <w:bCs/>
          <w:kern w:val="0"/>
          <w:szCs w:val="21"/>
        </w:rPr>
        <w:t>测量管理体系认证后一年以来运行情况</w:t>
      </w:r>
      <w:r>
        <w:rPr>
          <w:rFonts w:asciiTheme="minorEastAsia" w:hAnsiTheme="minorEastAsia" w:cs="宋体" w:hint="eastAsia"/>
          <w:bCs/>
          <w:kern w:val="0"/>
          <w:szCs w:val="21"/>
        </w:rPr>
        <w:t>进行监督评价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审核组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在现场审核中，先、后抽样检查了涉及公司测量体系内的</w:t>
      </w:r>
      <w:r>
        <w:rPr>
          <w:rFonts w:hint="eastAsia"/>
          <w:szCs w:val="21"/>
        </w:rPr>
        <w:t>管理层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Cs/>
          <w:szCs w:val="21"/>
        </w:rPr>
        <w:t>质量保证部、资产财务部、市场营销部、生产制造部（</w:t>
      </w:r>
      <w:r w:rsidR="006C5864">
        <w:rPr>
          <w:rFonts w:ascii="宋体" w:hAnsi="宋体" w:hint="eastAsia"/>
          <w:bCs/>
          <w:szCs w:val="21"/>
        </w:rPr>
        <w:t>生产线</w:t>
      </w:r>
      <w:r>
        <w:rPr>
          <w:rFonts w:ascii="宋体" w:hAnsi="宋体" w:hint="eastAsia"/>
          <w:bCs/>
          <w:szCs w:val="21"/>
        </w:rPr>
        <w:t>）、综合管理办公室、技术开发部、采购物流部</w:t>
      </w:r>
      <w:r w:rsidR="00352487">
        <w:rPr>
          <w:rFonts w:hint="eastAsia"/>
          <w:szCs w:val="21"/>
        </w:rPr>
        <w:t>等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352487">
        <w:rPr>
          <w:rFonts w:ascii="Calibri" w:eastAsia="宋体" w:hAnsi="Calibri" w:cs="Times New Roman" w:hint="eastAsia"/>
          <w:szCs w:val="21"/>
        </w:rPr>
        <w:t>，生产工艺过程控制</w:t>
      </w:r>
      <w:r w:rsidR="000322A9">
        <w:rPr>
          <w:rFonts w:ascii="Calibri" w:eastAsia="宋体" w:hAnsi="Calibri" w:cs="Times New Roman" w:hint="eastAsia"/>
          <w:szCs w:val="21"/>
        </w:rPr>
        <w:t>及</w:t>
      </w:r>
      <w:r w:rsidR="004A6FC8">
        <w:rPr>
          <w:rFonts w:ascii="Calibri" w:eastAsia="宋体" w:hAnsi="Calibri" w:cs="Times New Roman" w:hint="eastAsia"/>
          <w:szCs w:val="21"/>
        </w:rPr>
        <w:t>出厂检验</w:t>
      </w:r>
      <w:r w:rsidR="00352487">
        <w:rPr>
          <w:rFonts w:asciiTheme="minorEastAsia" w:hAnsiTheme="minorEastAsia" w:cs="宋体" w:hint="eastAsia"/>
          <w:bCs/>
          <w:kern w:val="0"/>
          <w:szCs w:val="21"/>
        </w:rPr>
        <w:t>和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测量设备量值溯源完成情况等。企业建立测量管理体系一年来的运行基本正常、适宜，体系运行对实现目标是有效的。测量设备和测量过程能够持续满足顾客的测量要求。企业建立测量体系后</w:t>
      </w:r>
      <w:r w:rsidR="004A6FC8"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出厂检验进行监督管理，对关键过程进行控制。公司不断提高自身能力，定期对员工进行体系培训，以确保体系的正常运行。</w:t>
      </w:r>
      <w:r w:rsidR="004A6FC8" w:rsidRPr="00611C9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="00611C91" w:rsidRPr="006C5864">
        <w:rPr>
          <w:rFonts w:asciiTheme="minorEastAsia" w:hAnsiTheme="minorEastAsia" w:cs="宋体" w:hint="eastAsia"/>
          <w:bCs/>
          <w:kern w:val="0"/>
          <w:szCs w:val="21"/>
        </w:rPr>
        <w:t>水、</w:t>
      </w:r>
      <w:r w:rsidR="004A6FC8" w:rsidRPr="006C5864">
        <w:rPr>
          <w:rFonts w:asciiTheme="minorEastAsia" w:hAnsiTheme="minorEastAsia" w:cs="宋体" w:hint="eastAsia"/>
          <w:bCs/>
          <w:kern w:val="0"/>
          <w:szCs w:val="21"/>
        </w:rPr>
        <w:t>电为主，</w:t>
      </w:r>
      <w:r w:rsidR="006C5864" w:rsidRPr="006C5864">
        <w:rPr>
          <w:rFonts w:asciiTheme="minorEastAsia" w:hAnsiTheme="minorEastAsia" w:cs="宋体" w:hint="eastAsia"/>
          <w:bCs/>
          <w:kern w:val="0"/>
          <w:szCs w:val="21"/>
        </w:rPr>
        <w:t>水、电、天然所</w:t>
      </w:r>
      <w:r w:rsidR="009558A5" w:rsidRPr="006C5864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6A7B83" w:rsidRPr="006C5864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6C5864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6C5864" w:rsidRPr="006C5864">
        <w:rPr>
          <w:rFonts w:asciiTheme="minorEastAsia" w:hAnsiTheme="minorEastAsia" w:cs="宋体" w:hint="eastAsia"/>
          <w:bCs/>
          <w:kern w:val="0"/>
          <w:szCs w:val="21"/>
        </w:rPr>
        <w:t>度</w:t>
      </w:r>
      <w:r w:rsidR="004A6FC8" w:rsidRPr="006C5864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6C5864" w:rsidRPr="006C5864">
        <w:rPr>
          <w:rFonts w:ascii="宋体" w:hAnsi="宋体"/>
          <w:szCs w:val="21"/>
        </w:rPr>
        <w:t>0</w:t>
      </w:r>
      <w:r w:rsidR="006C5864" w:rsidRPr="006C5864">
        <w:rPr>
          <w:rFonts w:ascii="宋体" w:hAnsi="宋体" w:hint="eastAsia"/>
          <w:szCs w:val="21"/>
        </w:rPr>
        <w:t>.</w:t>
      </w:r>
      <w:r w:rsidR="006C5864" w:rsidRPr="006C5864">
        <w:rPr>
          <w:rFonts w:ascii="宋体" w:hAnsi="宋体"/>
          <w:szCs w:val="21"/>
        </w:rPr>
        <w:t>6</w:t>
      </w:r>
      <w:r w:rsidR="006C5864" w:rsidRPr="006C5864">
        <w:rPr>
          <w:rFonts w:ascii="宋体" w:hAnsi="宋体" w:hint="eastAsia"/>
          <w:szCs w:val="21"/>
        </w:rPr>
        <w:t>万</w:t>
      </w:r>
      <w:r w:rsidR="00611C91" w:rsidRPr="006C5864">
        <w:rPr>
          <w:rFonts w:ascii="宋体" w:hAnsi="宋体" w:hint="eastAsia"/>
          <w:szCs w:val="21"/>
        </w:rPr>
        <w:t>吨</w:t>
      </w:r>
      <w:r w:rsidR="004A6FC8" w:rsidRPr="006C5864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="004A6FC8">
        <w:rPr>
          <w:rFonts w:ascii="宋体" w:hAnsi="宋体" w:hint="eastAsia"/>
          <w:szCs w:val="21"/>
        </w:rPr>
        <w:t>不是重点耗能企业</w:t>
      </w:r>
      <w:r w:rsidR="006A7B83">
        <w:rPr>
          <w:rFonts w:ascii="宋体" w:hAnsi="宋体" w:hint="eastAsia"/>
          <w:szCs w:val="21"/>
        </w:rPr>
        <w:t>，能源设备配备符合要求</w:t>
      </w:r>
      <w:r w:rsidR="004A6FC8">
        <w:rPr>
          <w:rFonts w:ascii="宋体" w:hAnsi="宋体" w:hint="eastAsia"/>
          <w:szCs w:val="21"/>
        </w:rPr>
        <w:t>，</w:t>
      </w:r>
      <w:r w:rsidR="006A7B83">
        <w:rPr>
          <w:rFonts w:ascii="宋体" w:hAnsi="宋体" w:hint="eastAsia"/>
          <w:szCs w:val="21"/>
        </w:rPr>
        <w:t>能源管理</w:t>
      </w:r>
      <w:r w:rsidR="004A6FC8">
        <w:rPr>
          <w:rFonts w:ascii="宋体" w:hAnsi="宋体" w:hint="eastAsia"/>
          <w:szCs w:val="21"/>
        </w:rPr>
        <w:t>符合GB 17167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4A6FC8">
        <w:rPr>
          <w:rFonts w:ascii="宋体" w:hAnsi="宋体" w:hint="eastAsia"/>
          <w:szCs w:val="21"/>
        </w:rPr>
        <w:t>2006标准要求。</w:t>
      </w:r>
      <w:r>
        <w:rPr>
          <w:rFonts w:hint="eastAsia"/>
          <w:color w:val="000000"/>
          <w:szCs w:val="21"/>
        </w:rPr>
        <w:t>徐州徐工履带底盘有限</w:t>
      </w:r>
      <w:r>
        <w:rPr>
          <w:rFonts w:ascii="宋体" w:hAnsi="宋体" w:hint="eastAsia"/>
          <w:szCs w:val="21"/>
        </w:rPr>
        <w:t>公司</w:t>
      </w:r>
      <w:r w:rsidR="004A6FC8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14:paraId="399E02B2" w14:textId="77777777"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DDA33C3" w14:textId="77777777"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3700BC85" w14:textId="09D4C3E5" w:rsidR="00AC7F94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</w:t>
      </w:r>
      <w:r w:rsidR="006C5864">
        <w:rPr>
          <w:rFonts w:asciiTheme="minorEastAsia" w:hAnsiTheme="minorEastAsia" w:hint="eastAsia"/>
          <w:bCs/>
          <w:szCs w:val="21"/>
        </w:rPr>
        <w:t>在本审核</w:t>
      </w:r>
      <w:r>
        <w:rPr>
          <w:rFonts w:asciiTheme="minorEastAsia" w:hAnsiTheme="minorEastAsia" w:hint="eastAsia"/>
          <w:bCs/>
          <w:szCs w:val="21"/>
        </w:rPr>
        <w:t>年</w:t>
      </w:r>
      <w:r w:rsidR="006C5864">
        <w:rPr>
          <w:rFonts w:asciiTheme="minorEastAsia" w:hAnsiTheme="minorEastAsia" w:hint="eastAsia"/>
          <w:bCs/>
          <w:szCs w:val="21"/>
        </w:rPr>
        <w:t>度</w:t>
      </w:r>
      <w:r>
        <w:rPr>
          <w:rFonts w:asciiTheme="minorEastAsia" w:hAnsiTheme="minorEastAsia" w:hint="eastAsia"/>
          <w:bCs/>
          <w:szCs w:val="21"/>
        </w:rPr>
        <w:t>，</w:t>
      </w:r>
      <w:r w:rsidR="006C5864" w:rsidRPr="006C5864">
        <w:rPr>
          <w:rFonts w:asciiTheme="minorEastAsia" w:hAnsiTheme="minorEastAsia" w:hint="eastAsia"/>
          <w:bCs/>
          <w:szCs w:val="21"/>
        </w:rPr>
        <w:t>分别</w:t>
      </w:r>
      <w:r w:rsidRPr="006C5864">
        <w:rPr>
          <w:rFonts w:asciiTheme="minorEastAsia" w:hAnsiTheme="minorEastAsia" w:hint="eastAsia"/>
          <w:bCs/>
          <w:szCs w:val="21"/>
        </w:rPr>
        <w:t>于</w:t>
      </w:r>
      <w:r w:rsidR="006C5864" w:rsidRPr="006C5864">
        <w:rPr>
          <w:rFonts w:ascii="宋体" w:hAnsi="宋体" w:hint="eastAsia"/>
          <w:bCs/>
          <w:szCs w:val="21"/>
        </w:rPr>
        <w:t>2019年12月</w:t>
      </w:r>
      <w:r w:rsidR="006C5864" w:rsidRPr="006C5864">
        <w:rPr>
          <w:rFonts w:ascii="宋体" w:hAnsi="宋体"/>
          <w:bCs/>
          <w:szCs w:val="21"/>
        </w:rPr>
        <w:t>1</w:t>
      </w:r>
      <w:r w:rsidR="006C5864" w:rsidRPr="006C5864">
        <w:rPr>
          <w:rFonts w:ascii="宋体" w:hAnsi="宋体" w:hint="eastAsia"/>
          <w:bCs/>
          <w:szCs w:val="21"/>
        </w:rPr>
        <w:t>2日～</w:t>
      </w:r>
      <w:r w:rsidR="006C5864" w:rsidRPr="006C5864">
        <w:rPr>
          <w:rFonts w:ascii="宋体" w:hAnsi="宋体"/>
          <w:bCs/>
          <w:szCs w:val="21"/>
        </w:rPr>
        <w:t>19</w:t>
      </w:r>
      <w:r w:rsidR="006C5864" w:rsidRPr="006C5864">
        <w:rPr>
          <w:rFonts w:ascii="宋体" w:hAnsi="宋体" w:hint="eastAsia"/>
          <w:bCs/>
          <w:szCs w:val="21"/>
        </w:rPr>
        <w:t>日和2</w:t>
      </w:r>
      <w:r w:rsidR="006C5864" w:rsidRPr="006C5864">
        <w:rPr>
          <w:rFonts w:ascii="宋体" w:hAnsi="宋体"/>
          <w:bCs/>
          <w:szCs w:val="21"/>
        </w:rPr>
        <w:t>012</w:t>
      </w:r>
      <w:r w:rsidR="006C5864" w:rsidRPr="006C5864">
        <w:rPr>
          <w:rFonts w:ascii="宋体" w:hAnsi="宋体" w:hint="eastAsia"/>
          <w:bCs/>
          <w:szCs w:val="21"/>
        </w:rPr>
        <w:t>年4月1</w:t>
      </w:r>
      <w:r w:rsidR="006C5864" w:rsidRPr="006C5864">
        <w:rPr>
          <w:rFonts w:ascii="宋体" w:hAnsi="宋体"/>
          <w:bCs/>
          <w:szCs w:val="21"/>
        </w:rPr>
        <w:t>7</w:t>
      </w:r>
      <w:r w:rsidR="006C5864" w:rsidRPr="006C5864">
        <w:rPr>
          <w:rFonts w:ascii="宋体" w:hAnsi="宋体" w:hint="eastAsia"/>
          <w:bCs/>
          <w:szCs w:val="21"/>
        </w:rPr>
        <w:t>-</w:t>
      </w:r>
      <w:r w:rsidR="006C5864" w:rsidRPr="006C5864">
        <w:rPr>
          <w:rFonts w:ascii="宋体" w:hAnsi="宋体"/>
          <w:bCs/>
          <w:szCs w:val="21"/>
        </w:rPr>
        <w:t>24</w:t>
      </w:r>
      <w:r w:rsidR="006C5864" w:rsidRPr="006C5864">
        <w:rPr>
          <w:rFonts w:ascii="宋体" w:hAnsi="宋体" w:hint="eastAsia"/>
          <w:bCs/>
          <w:szCs w:val="21"/>
        </w:rPr>
        <w:t>日</w:t>
      </w:r>
      <w:r w:rsidRPr="006C5864">
        <w:rPr>
          <w:rFonts w:asciiTheme="minorEastAsia" w:hAnsiTheme="minorEastAsia" w:hint="eastAsia"/>
          <w:bCs/>
          <w:szCs w:val="21"/>
        </w:rPr>
        <w:t>进行了</w:t>
      </w:r>
      <w:r w:rsidR="006C5864" w:rsidRPr="006C5864">
        <w:rPr>
          <w:rFonts w:asciiTheme="minorEastAsia" w:hAnsiTheme="minorEastAsia" w:hint="eastAsia"/>
          <w:bCs/>
          <w:szCs w:val="21"/>
        </w:rPr>
        <w:t>二次</w:t>
      </w:r>
      <w:r w:rsidRPr="006C5864">
        <w:rPr>
          <w:rFonts w:asciiTheme="minorEastAsia" w:hAnsiTheme="minorEastAsia" w:hint="eastAsia"/>
          <w:bCs/>
          <w:szCs w:val="21"/>
        </w:rPr>
        <w:t>测量管理体系内部审核工作。按GB/T 19022-2003标准的要素要求，</w:t>
      </w:r>
      <w:r w:rsidRPr="006C5864">
        <w:rPr>
          <w:rFonts w:ascii="宋体" w:hAnsi="宋体" w:hint="eastAsia"/>
          <w:bCs/>
          <w:szCs w:val="21"/>
        </w:rPr>
        <w:t>对公司领导层以及</w:t>
      </w:r>
      <w:r w:rsidR="006C5864" w:rsidRPr="006C5864">
        <w:rPr>
          <w:rFonts w:ascii="宋体" w:hAnsi="宋体" w:hint="eastAsia"/>
          <w:bCs/>
          <w:szCs w:val="21"/>
        </w:rPr>
        <w:t>涉及</w:t>
      </w:r>
      <w:r w:rsidR="006A7B83" w:rsidRPr="006C5864">
        <w:rPr>
          <w:rFonts w:ascii="宋体" w:hAnsi="宋体" w:hint="eastAsia"/>
          <w:szCs w:val="21"/>
        </w:rPr>
        <w:t>职能部门及生产</w:t>
      </w:r>
      <w:r w:rsidR="006C5864" w:rsidRPr="006C5864">
        <w:rPr>
          <w:rFonts w:ascii="宋体" w:hAnsi="宋体" w:hint="eastAsia"/>
          <w:szCs w:val="21"/>
        </w:rPr>
        <w:t>线</w:t>
      </w:r>
      <w:r w:rsidRPr="006C5864">
        <w:rPr>
          <w:rFonts w:ascii="宋体" w:hAnsi="宋体" w:hint="eastAsia"/>
          <w:bCs/>
          <w:szCs w:val="21"/>
        </w:rPr>
        <w:t>进行了全要素审核</w:t>
      </w:r>
      <w:r w:rsidRPr="006C5864">
        <w:rPr>
          <w:rFonts w:asciiTheme="minorEastAsia" w:hAnsiTheme="minorEastAsia" w:hint="eastAsia"/>
          <w:bCs/>
          <w:szCs w:val="21"/>
        </w:rPr>
        <w:t>。</w:t>
      </w:r>
      <w:r w:rsidR="006C5864" w:rsidRPr="006C5864">
        <w:rPr>
          <w:rFonts w:asciiTheme="minorEastAsia" w:hAnsiTheme="minorEastAsia" w:hint="eastAsia"/>
          <w:bCs/>
          <w:szCs w:val="21"/>
        </w:rPr>
        <w:t>二</w:t>
      </w:r>
      <w:r w:rsidR="000322A9" w:rsidRPr="006C5864">
        <w:rPr>
          <w:rFonts w:asciiTheme="minorEastAsia" w:hAnsiTheme="minorEastAsia" w:hint="eastAsia"/>
          <w:bCs/>
          <w:szCs w:val="21"/>
        </w:rPr>
        <w:t>次</w:t>
      </w:r>
      <w:r w:rsidRPr="006C5864">
        <w:rPr>
          <w:rFonts w:asciiTheme="minorEastAsia" w:hAnsiTheme="minorEastAsia" w:hint="eastAsia"/>
          <w:bCs/>
          <w:szCs w:val="21"/>
        </w:rPr>
        <w:t>内审</w:t>
      </w:r>
      <w:r w:rsidR="00352487" w:rsidRPr="006C5864">
        <w:rPr>
          <w:rFonts w:asciiTheme="minorEastAsia" w:hAnsiTheme="minorEastAsia" w:hint="eastAsia"/>
          <w:bCs/>
          <w:szCs w:val="21"/>
        </w:rPr>
        <w:t>共</w:t>
      </w:r>
      <w:r w:rsidRPr="006C5864">
        <w:rPr>
          <w:rFonts w:asciiTheme="minorEastAsia" w:hAnsiTheme="minorEastAsia" w:hint="eastAsia"/>
          <w:bCs/>
          <w:szCs w:val="21"/>
        </w:rPr>
        <w:t>发现</w:t>
      </w:r>
      <w:r w:rsidR="006C5864" w:rsidRPr="006C5864">
        <w:rPr>
          <w:rFonts w:asciiTheme="minorEastAsia" w:hAnsiTheme="minorEastAsia"/>
          <w:bCs/>
          <w:szCs w:val="21"/>
        </w:rPr>
        <w:t>4</w:t>
      </w:r>
      <w:r w:rsidR="00352487" w:rsidRPr="006C5864">
        <w:rPr>
          <w:rFonts w:asciiTheme="minorEastAsia" w:hAnsiTheme="minorEastAsia" w:hint="eastAsia"/>
          <w:bCs/>
          <w:szCs w:val="21"/>
        </w:rPr>
        <w:t>个</w:t>
      </w:r>
      <w:r w:rsidRPr="006C5864">
        <w:rPr>
          <w:rFonts w:ascii="宋体" w:hAnsi="宋体" w:hint="eastAsia"/>
          <w:bCs/>
          <w:szCs w:val="21"/>
        </w:rPr>
        <w:t>不符合</w:t>
      </w:r>
      <w:r w:rsidR="006F3750" w:rsidRPr="006C5864">
        <w:rPr>
          <w:rFonts w:ascii="宋体" w:hAnsi="宋体" w:hint="eastAsia"/>
          <w:bCs/>
          <w:szCs w:val="21"/>
        </w:rPr>
        <w:t>项</w:t>
      </w:r>
      <w:r w:rsidR="00352487" w:rsidRPr="006C5864">
        <w:rPr>
          <w:rFonts w:ascii="宋体" w:hAnsi="宋体" w:hint="eastAsia"/>
          <w:bCs/>
          <w:szCs w:val="21"/>
        </w:rPr>
        <w:t>。</w:t>
      </w:r>
      <w:r w:rsidR="000322A9" w:rsidRPr="006C5864">
        <w:rPr>
          <w:rFonts w:ascii="宋体" w:hAnsi="宋体" w:hint="eastAsia"/>
          <w:bCs/>
          <w:szCs w:val="21"/>
        </w:rPr>
        <w:t>通过内审</w:t>
      </w:r>
      <w:r w:rsidRPr="006C5864">
        <w:rPr>
          <w:rFonts w:asciiTheme="minorEastAsia" w:hAnsiTheme="minorEastAsia" w:hint="eastAsia"/>
          <w:bCs/>
          <w:szCs w:val="21"/>
        </w:rPr>
        <w:t>确定了测量管理</w:t>
      </w:r>
      <w:r>
        <w:rPr>
          <w:rFonts w:asciiTheme="minorEastAsia" w:hAnsiTheme="minorEastAsia" w:hint="eastAsia"/>
          <w:bCs/>
          <w:szCs w:val="21"/>
        </w:rPr>
        <w:t>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14:paraId="324D1DBF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537B03A6" w14:textId="0EF214B7" w:rsidR="00AC7F94" w:rsidRPr="00AB5819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>
        <w:rPr>
          <w:rFonts w:ascii="宋体" w:eastAsia="宋体" w:hAnsi="宋体" w:cs="Times New Roman" w:hint="eastAsia"/>
          <w:szCs w:val="21"/>
        </w:rPr>
        <w:t>于</w:t>
      </w:r>
      <w:r w:rsidRPr="00AB5819">
        <w:rPr>
          <w:rFonts w:ascii="宋体" w:hAnsi="宋体" w:hint="eastAsia"/>
          <w:color w:val="000000" w:themeColor="text1"/>
          <w:szCs w:val="21"/>
        </w:rPr>
        <w:t>201</w:t>
      </w:r>
      <w:r w:rsidR="006A7B83" w:rsidRPr="00AB5819">
        <w:rPr>
          <w:rFonts w:ascii="宋体" w:hAnsi="宋体" w:hint="eastAsia"/>
          <w:color w:val="000000" w:themeColor="text1"/>
          <w:szCs w:val="21"/>
        </w:rPr>
        <w:t>9</w:t>
      </w:r>
      <w:r w:rsidRPr="00AB5819">
        <w:rPr>
          <w:rFonts w:ascii="宋体" w:hAnsi="宋体" w:hint="eastAsia"/>
          <w:color w:val="000000" w:themeColor="text1"/>
          <w:szCs w:val="21"/>
        </w:rPr>
        <w:t>年</w:t>
      </w:r>
      <w:r w:rsidR="00CE2187" w:rsidRPr="00AB5819">
        <w:rPr>
          <w:rFonts w:ascii="宋体" w:hAnsi="宋体" w:hint="eastAsia"/>
          <w:color w:val="000000" w:themeColor="text1"/>
          <w:szCs w:val="21"/>
        </w:rPr>
        <w:t>1</w:t>
      </w:r>
      <w:r w:rsidR="00352487" w:rsidRPr="00AB5819">
        <w:rPr>
          <w:rFonts w:ascii="宋体" w:hAnsi="宋体" w:hint="eastAsia"/>
          <w:color w:val="000000" w:themeColor="text1"/>
          <w:szCs w:val="21"/>
        </w:rPr>
        <w:t>2</w:t>
      </w:r>
      <w:r w:rsidRPr="00AB5819">
        <w:rPr>
          <w:rFonts w:ascii="宋体" w:hAnsi="宋体" w:hint="eastAsia"/>
          <w:color w:val="000000" w:themeColor="text1"/>
          <w:szCs w:val="21"/>
        </w:rPr>
        <w:t>月</w:t>
      </w:r>
      <w:r w:rsidR="00AB5819" w:rsidRPr="00AB5819">
        <w:rPr>
          <w:rFonts w:ascii="宋体" w:hAnsi="宋体"/>
          <w:color w:val="000000" w:themeColor="text1"/>
          <w:szCs w:val="21"/>
        </w:rPr>
        <w:t>28</w:t>
      </w:r>
      <w:r w:rsidRPr="00AB5819">
        <w:rPr>
          <w:rFonts w:ascii="宋体" w:hAnsi="宋体" w:hint="eastAsia"/>
          <w:color w:val="000000" w:themeColor="text1"/>
          <w:szCs w:val="21"/>
        </w:rPr>
        <w:t>日</w:t>
      </w:r>
      <w:r w:rsidR="00AB5819" w:rsidRPr="00AB5819">
        <w:rPr>
          <w:rFonts w:ascii="宋体" w:hAnsi="宋体" w:hint="eastAsia"/>
          <w:color w:val="000000" w:themeColor="text1"/>
          <w:szCs w:val="21"/>
        </w:rPr>
        <w:t>公司</w:t>
      </w:r>
      <w:r w:rsidR="00102D60">
        <w:rPr>
          <w:rFonts w:ascii="宋体" w:hAnsi="宋体" w:hint="eastAsia"/>
          <w:color w:val="000000" w:themeColor="text1"/>
          <w:szCs w:val="21"/>
        </w:rPr>
        <w:t>对测量管理体系、</w:t>
      </w:r>
      <w:r w:rsidR="00AB5819" w:rsidRPr="00AB5819">
        <w:rPr>
          <w:rFonts w:ascii="宋体" w:hAnsi="宋体" w:hint="eastAsia"/>
          <w:color w:val="000000" w:themeColor="text1"/>
          <w:szCs w:val="21"/>
        </w:rPr>
        <w:t>质量、</w:t>
      </w:r>
      <w:r w:rsidR="00102D60">
        <w:rPr>
          <w:rFonts w:ascii="宋体" w:hAnsi="宋体" w:hint="eastAsia"/>
          <w:color w:val="000000" w:themeColor="text1"/>
          <w:szCs w:val="21"/>
        </w:rPr>
        <w:t>环境和职业安全健康</w:t>
      </w:r>
      <w:r w:rsidR="00AB5819" w:rsidRPr="00AB5819">
        <w:rPr>
          <w:rFonts w:ascii="宋体" w:hAnsi="宋体" w:hint="eastAsia"/>
          <w:color w:val="000000" w:themeColor="text1"/>
          <w:szCs w:val="21"/>
        </w:rPr>
        <w:t>等管理体系一起</w:t>
      </w:r>
      <w:r w:rsidRPr="00AB5819">
        <w:rPr>
          <w:rFonts w:ascii="宋体" w:eastAsia="宋体" w:hAnsi="宋体" w:cs="Times New Roman" w:hint="eastAsia"/>
          <w:color w:val="000000" w:themeColor="text1"/>
          <w:szCs w:val="21"/>
        </w:rPr>
        <w:t>进</w:t>
      </w:r>
      <w:r w:rsidRPr="00AB5819">
        <w:rPr>
          <w:rFonts w:ascii="宋体" w:eastAsia="宋体" w:hAnsi="宋体" w:cs="Times New Roman" w:hint="eastAsia"/>
          <w:bCs/>
          <w:color w:val="000000" w:themeColor="text1"/>
          <w:szCs w:val="21"/>
        </w:rPr>
        <w:t>行了</w:t>
      </w:r>
      <w:r w:rsidRPr="00AB5819">
        <w:rPr>
          <w:rFonts w:ascii="宋体" w:eastAsia="宋体" w:hAnsi="宋体" w:cs="Times New Roman" w:hint="eastAsia"/>
          <w:color w:val="000000" w:themeColor="text1"/>
          <w:szCs w:val="21"/>
        </w:rPr>
        <w:t>管理评</w:t>
      </w:r>
      <w:r w:rsidR="00CE2187" w:rsidRPr="00AB5819">
        <w:rPr>
          <w:rFonts w:ascii="宋体" w:eastAsia="宋体" w:hAnsi="宋体" w:cs="Times New Roman" w:hint="eastAsia"/>
          <w:bCs/>
          <w:color w:val="000000" w:themeColor="text1"/>
          <w:szCs w:val="21"/>
        </w:rPr>
        <w:t>审。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会议由</w:t>
      </w:r>
      <w:r w:rsidR="00AB5819" w:rsidRPr="00AB5819">
        <w:rPr>
          <w:rFonts w:ascii="宋体" w:hAnsi="宋体" w:hint="eastAsia"/>
          <w:bCs/>
          <w:color w:val="000000" w:themeColor="text1"/>
          <w:szCs w:val="21"/>
        </w:rPr>
        <w:t>最高管理者刘莉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主持，</w:t>
      </w:r>
      <w:r w:rsidR="00AB5819" w:rsidRPr="00AB5819">
        <w:rPr>
          <w:rFonts w:ascii="宋体" w:hAnsi="宋体" w:hint="eastAsia"/>
          <w:bCs/>
          <w:color w:val="000000" w:themeColor="text1"/>
          <w:szCs w:val="21"/>
        </w:rPr>
        <w:t>公司领导和</w:t>
      </w:r>
      <w:r w:rsidR="00D273E0" w:rsidRPr="00AB5819">
        <w:rPr>
          <w:rFonts w:ascii="宋体" w:hAnsi="宋体" w:hint="eastAsia"/>
          <w:bCs/>
          <w:color w:val="000000" w:themeColor="text1"/>
          <w:szCs w:val="21"/>
        </w:rPr>
        <w:t>各部门负责人参加。各部门</w:t>
      </w:r>
      <w:r w:rsidR="00D273E0" w:rsidRPr="00AB5819">
        <w:rPr>
          <w:color w:val="000000" w:themeColor="text1"/>
          <w:szCs w:val="21"/>
        </w:rPr>
        <w:t>汇报了体系运行情况</w:t>
      </w:r>
      <w:r w:rsidR="00D273E0" w:rsidRPr="00AB5819">
        <w:rPr>
          <w:rFonts w:hint="eastAsia"/>
          <w:color w:val="000000" w:themeColor="text1"/>
          <w:szCs w:val="21"/>
        </w:rPr>
        <w:t>、</w:t>
      </w:r>
      <w:r w:rsidR="00D273E0" w:rsidRPr="00AB5819">
        <w:rPr>
          <w:color w:val="000000" w:themeColor="text1"/>
          <w:szCs w:val="21"/>
        </w:rPr>
        <w:t>进展及存在的问题和改进的意见建议</w:t>
      </w:r>
      <w:r w:rsidR="00D273E0" w:rsidRPr="00AB5819">
        <w:rPr>
          <w:rFonts w:hint="eastAsia"/>
          <w:color w:val="000000" w:themeColor="text1"/>
          <w:szCs w:val="21"/>
        </w:rPr>
        <w:t>，</w:t>
      </w:r>
      <w:r w:rsidR="00D273E0" w:rsidRPr="00AB5819">
        <w:rPr>
          <w:color w:val="000000" w:themeColor="text1"/>
          <w:szCs w:val="21"/>
        </w:rPr>
        <w:t>并做相应</w:t>
      </w:r>
      <w:r w:rsidR="00D273E0"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</w:t>
      </w:r>
      <w:r w:rsidR="00352487" w:rsidRPr="00AB5819">
        <w:rPr>
          <w:rFonts w:ascii="宋体" w:hAnsi="宋体" w:hint="eastAsia"/>
          <w:bCs/>
          <w:color w:val="000000" w:themeColor="text1"/>
          <w:szCs w:val="21"/>
        </w:rPr>
        <w:t>会议就计量目标的完成情况、内、外审中发现问题的改进与跟踪、顾客满意度调查、可能引起体系的变更、预防及纠正措施的落实情况作了分析，为来年提出了更高要求。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管理评审</w:t>
      </w:r>
      <w:r w:rsidR="00067824" w:rsidRPr="00AB5819">
        <w:rPr>
          <w:rFonts w:ascii="宋体" w:hAnsi="宋体" w:hint="eastAsia"/>
          <w:bCs/>
          <w:color w:val="000000" w:themeColor="text1"/>
          <w:szCs w:val="21"/>
        </w:rPr>
        <w:t>每年进行一次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</w:t>
      </w:r>
      <w:r w:rsidR="00D273E0"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rFonts w:hint="eastAsia"/>
          <w:color w:val="000000" w:themeColor="text1"/>
          <w:szCs w:val="21"/>
        </w:rPr>
        <w:t>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147DA49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2C8DFA56" w14:textId="6243BFCC"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BA1D06" w:rsidRPr="00BA1D06">
        <w:rPr>
          <w:rFonts w:asciiTheme="minorEastAsia" w:hAnsiTheme="minorEastAsia" w:hint="eastAsia"/>
          <w:bCs/>
          <w:szCs w:val="21"/>
        </w:rPr>
        <w:t>轮轴表面粗糙度</w:t>
      </w:r>
      <w:r w:rsidR="00A86CF4" w:rsidRPr="00BA1D06">
        <w:rPr>
          <w:rFonts w:ascii="宋体" w:hAnsi="宋体" w:hint="eastAsia"/>
          <w:bCs/>
          <w:szCs w:val="21"/>
        </w:rPr>
        <w:t>测</w:t>
      </w:r>
      <w:r w:rsidRPr="00BA1D06">
        <w:rPr>
          <w:rFonts w:ascii="宋体" w:hAnsi="宋体" w:hint="eastAsia"/>
          <w:bCs/>
          <w:szCs w:val="21"/>
        </w:rPr>
        <w:t>量过程</w:t>
      </w:r>
      <w:r w:rsidRPr="00BA1D06">
        <w:rPr>
          <w:rFonts w:asciiTheme="minorEastAsia" w:hAnsiTheme="minorEastAsia" w:hint="eastAsia"/>
          <w:bCs/>
          <w:szCs w:val="21"/>
        </w:rPr>
        <w:t>按检验规范，</w:t>
      </w:r>
      <w:r>
        <w:rPr>
          <w:rFonts w:asciiTheme="minorEastAsia" w:hAnsiTheme="minorEastAsia" w:hint="eastAsia"/>
          <w:bCs/>
          <w:szCs w:val="21"/>
        </w:rPr>
        <w:t>进行了有效性监视，计量要求的导出、不确定度评定、监视控制图齐全，完整。未见新增关键测量过程。</w:t>
      </w:r>
    </w:p>
    <w:p w14:paraId="5DC98A96" w14:textId="37C1680A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17D67210" w14:textId="2DF664ED" w:rsidR="00352487" w:rsidRDefault="00352487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初</w:t>
      </w:r>
      <w:r w:rsidR="00D06F5D">
        <w:rPr>
          <w:rFonts w:asciiTheme="minorEastAsia" w:hAnsiTheme="minorEastAsia" w:hint="eastAsia"/>
          <w:bCs/>
          <w:szCs w:val="21"/>
        </w:rPr>
        <w:t>审</w:t>
      </w:r>
      <w:r>
        <w:rPr>
          <w:rFonts w:asciiTheme="minorEastAsia" w:hAnsiTheme="minorEastAsia" w:hint="eastAsia"/>
          <w:bCs/>
          <w:szCs w:val="21"/>
        </w:rPr>
        <w:t>中共</w:t>
      </w:r>
      <w:r w:rsidR="009E3F61">
        <w:rPr>
          <w:rFonts w:asciiTheme="minorEastAsia" w:hAnsiTheme="minorEastAsia" w:hint="eastAsia"/>
          <w:bCs/>
          <w:szCs w:val="21"/>
        </w:rPr>
        <w:t>开</w:t>
      </w:r>
      <w:r>
        <w:rPr>
          <w:rFonts w:asciiTheme="minorEastAsia" w:hAnsiTheme="minorEastAsia" w:hint="eastAsia"/>
          <w:bCs/>
          <w:szCs w:val="21"/>
        </w:rPr>
        <w:t>具</w:t>
      </w:r>
      <w:r w:rsidR="001072E1">
        <w:rPr>
          <w:rFonts w:asciiTheme="minorEastAsia" w:hAnsiTheme="minorEastAsia" w:hint="eastAsia"/>
          <w:bCs/>
          <w:szCs w:val="21"/>
        </w:rPr>
        <w:t>一</w:t>
      </w:r>
      <w:r>
        <w:rPr>
          <w:rFonts w:asciiTheme="minorEastAsia" w:hAnsiTheme="minorEastAsia" w:hint="eastAsia"/>
          <w:bCs/>
          <w:szCs w:val="21"/>
        </w:rPr>
        <w:t>个</w:t>
      </w:r>
      <w:r w:rsidR="006F3750">
        <w:rPr>
          <w:rFonts w:asciiTheme="minorEastAsia" w:hAnsiTheme="minorEastAsia" w:hint="eastAsia"/>
          <w:bCs/>
          <w:szCs w:val="21"/>
        </w:rPr>
        <w:t>不符合项</w:t>
      </w:r>
      <w:r>
        <w:rPr>
          <w:rFonts w:asciiTheme="minorEastAsia" w:hAnsiTheme="minorEastAsia" w:hint="eastAsia"/>
          <w:bCs/>
          <w:szCs w:val="21"/>
        </w:rPr>
        <w:t>：</w:t>
      </w:r>
      <w:r w:rsidR="00AB5819">
        <w:rPr>
          <w:rFonts w:ascii="宋体" w:hAnsi="宋体" w:cs="宋体" w:hint="eastAsia"/>
          <w:kern w:val="0"/>
          <w:szCs w:val="21"/>
        </w:rPr>
        <w:t>质量保证部计量室，测量设备：上海研润光机科技有限公司生产的电子分析天平，型号JA5003N，出厂日期2014.6.没有计量确认标识，没有登记在</w:t>
      </w:r>
      <w:r w:rsidR="00AB5819">
        <w:rPr>
          <w:rFonts w:hint="eastAsia"/>
          <w:szCs w:val="21"/>
        </w:rPr>
        <w:t>《计量器具一览表》</w:t>
      </w:r>
      <w:r w:rsidR="00AB5819">
        <w:rPr>
          <w:rFonts w:ascii="宋体" w:hAnsi="宋体" w:cs="宋体" w:hint="eastAsia"/>
          <w:kern w:val="0"/>
          <w:szCs w:val="21"/>
        </w:rPr>
        <w:t>中，没有检定/校准</w:t>
      </w:r>
      <w:r w:rsidR="00AB5819">
        <w:rPr>
          <w:rFonts w:ascii="宋体" w:hAnsi="宋体" w:hint="eastAsia"/>
          <w:szCs w:val="21"/>
        </w:rPr>
        <w:t>。</w:t>
      </w:r>
      <w:r>
        <w:rPr>
          <w:rFonts w:asciiTheme="minorEastAsia" w:hAnsiTheme="minorEastAsia" w:hint="eastAsia"/>
          <w:bCs/>
          <w:szCs w:val="21"/>
        </w:rPr>
        <w:t>本次监督审核重点查验该不符合项的整改情况，经现场查验，企业已</w:t>
      </w:r>
      <w:r w:rsidR="001B01DB">
        <w:rPr>
          <w:rFonts w:asciiTheme="minorEastAsia" w:hAnsiTheme="minorEastAsia" w:hint="eastAsia"/>
          <w:bCs/>
          <w:szCs w:val="21"/>
        </w:rPr>
        <w:t>完成整改，见整改记录</w:t>
      </w:r>
      <w:r w:rsidR="002662A0">
        <w:rPr>
          <w:rFonts w:asciiTheme="minorEastAsia" w:hAnsiTheme="minorEastAsia" w:hint="eastAsia"/>
          <w:bCs/>
          <w:szCs w:val="21"/>
        </w:rPr>
        <w:t>，同意关闭该不符合项</w:t>
      </w:r>
      <w:r w:rsidR="001B01DB">
        <w:rPr>
          <w:rFonts w:asciiTheme="minorEastAsia" w:hAnsiTheme="minorEastAsia" w:hint="eastAsia"/>
          <w:bCs/>
          <w:szCs w:val="21"/>
        </w:rPr>
        <w:t>。</w:t>
      </w:r>
    </w:p>
    <w:p w14:paraId="18E293ED" w14:textId="29EE746D" w:rsidR="00AC7F94" w:rsidRDefault="00611C91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 w:rsidR="004A6FC8">
        <w:rPr>
          <w:rFonts w:asciiTheme="minorEastAsia" w:hAnsiTheme="minorEastAsia" w:cs="宋体" w:hint="eastAsia"/>
          <w:kern w:val="0"/>
          <w:szCs w:val="21"/>
        </w:rPr>
        <w:t>。</w:t>
      </w:r>
    </w:p>
    <w:p w14:paraId="4751A2D8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1E117B4" w14:textId="77777777"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5357290F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1CF0807" w14:textId="4E0BE809" w:rsidR="00AC7F94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 w:rsidR="001B01DB"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方针及</w:t>
      </w:r>
      <w:r w:rsidR="001072E1" w:rsidRPr="00CB4C21">
        <w:rPr>
          <w:rFonts w:ascii="宋体" w:hAnsi="宋体"/>
          <w:bCs/>
          <w:szCs w:val="21"/>
        </w:rPr>
        <w:t>8</w:t>
      </w:r>
      <w:r>
        <w:rPr>
          <w:rFonts w:ascii="宋体" w:hAnsi="宋体" w:hint="eastAsia"/>
          <w:bCs/>
          <w:szCs w:val="21"/>
        </w:rPr>
        <w:t>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目标并进行了分解</w:t>
      </w:r>
      <w:r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</w:t>
      </w:r>
      <w:r w:rsidR="001C476C">
        <w:rPr>
          <w:rFonts w:ascii="宋体" w:hAnsi="宋体" w:hint="eastAsia"/>
          <w:bCs/>
          <w:szCs w:val="21"/>
        </w:rPr>
        <w:t>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目标的分解</w:t>
      </w:r>
      <w:r w:rsidR="001C476C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完成</w:t>
      </w:r>
      <w:r w:rsidR="001C476C">
        <w:rPr>
          <w:rFonts w:ascii="宋体" w:hAnsi="宋体" w:hint="eastAsia"/>
          <w:bCs/>
          <w:szCs w:val="21"/>
        </w:rPr>
        <w:t>、</w:t>
      </w:r>
      <w:r w:rsidR="001C476C">
        <w:rPr>
          <w:rFonts w:ascii="宋体" w:hAnsi="宋体" w:hint="eastAsia"/>
          <w:bCs/>
          <w:szCs w:val="21"/>
        </w:rPr>
        <w:lastRenderedPageBreak/>
        <w:t>汇总与分析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0E73DDBF" w14:textId="77777777" w:rsidR="00AC7F94" w:rsidRDefault="004A6FC8" w:rsidP="00611C91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0E0E9CC4" w14:textId="77777777"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企业组织结构无变更。</w:t>
      </w:r>
    </w:p>
    <w:p w14:paraId="61A0BD67" w14:textId="77777777"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6E8F0D14" w14:textId="77777777"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0F5B15B" w14:textId="70732F3A"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D06F5D">
        <w:rPr>
          <w:rFonts w:hint="eastAsia"/>
          <w:bCs/>
          <w:szCs w:val="21"/>
        </w:rPr>
        <w:t>公司产品市场宣传推广，在</w:t>
      </w:r>
      <w:r w:rsidR="001072E1">
        <w:rPr>
          <w:rFonts w:hint="eastAsia"/>
          <w:bCs/>
          <w:szCs w:val="21"/>
        </w:rPr>
        <w:t>新品研发，稳定生产</w:t>
      </w:r>
      <w:r w:rsidR="00D06F5D">
        <w:rPr>
          <w:rFonts w:hint="eastAsia"/>
          <w:bCs/>
          <w:szCs w:val="21"/>
        </w:rPr>
        <w:t>中</w:t>
      </w:r>
      <w:r w:rsidR="003E6A4A">
        <w:rPr>
          <w:rFonts w:hint="eastAsia"/>
          <w:bCs/>
          <w:szCs w:val="21"/>
        </w:rPr>
        <w:t>发挥作用</w:t>
      </w:r>
      <w:r w:rsidR="00D06F5D">
        <w:rPr>
          <w:rFonts w:hint="eastAsia"/>
          <w:bCs/>
          <w:szCs w:val="21"/>
        </w:rPr>
        <w:t>。通过体系的实施对产品的质量提升起到一定的作用</w:t>
      </w:r>
      <w:r w:rsidR="00D06F5D" w:rsidRPr="002F20C4">
        <w:rPr>
          <w:rFonts w:hint="eastAsia"/>
          <w:bCs/>
          <w:szCs w:val="21"/>
        </w:rPr>
        <w:t>。</w:t>
      </w:r>
    </w:p>
    <w:p w14:paraId="6CA1918D" w14:textId="77777777"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0D59AF7C" w14:textId="77777777"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44ADDE38" w14:textId="2C7735D8"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3E6A4A">
        <w:rPr>
          <w:rFonts w:asciiTheme="minorEastAsia" w:hAnsiTheme="minor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3E6A4A">
        <w:rPr>
          <w:rFonts w:asciiTheme="minorEastAsia" w:hAnsiTheme="minorEastAsia"/>
          <w:bCs/>
          <w:szCs w:val="21"/>
        </w:rPr>
        <w:t>5</w:t>
      </w:r>
      <w:r>
        <w:rPr>
          <w:rFonts w:asciiTheme="minorEastAsia" w:hAnsiTheme="minorEastAsia"/>
          <w:bCs/>
          <w:szCs w:val="21"/>
        </w:rPr>
        <w:t>月</w:t>
      </w:r>
      <w:r w:rsidR="003E6A4A">
        <w:rPr>
          <w:rFonts w:asciiTheme="minorEastAsia" w:hAnsiTheme="minorEastAsia"/>
          <w:bCs/>
          <w:szCs w:val="21"/>
        </w:rPr>
        <w:t>1</w:t>
      </w:r>
      <w:r w:rsidR="001B01DB">
        <w:rPr>
          <w:rFonts w:asciiTheme="minorEastAsia" w:hAnsiTheme="minorEastAsia" w:hint="eastAsia"/>
          <w:bCs/>
          <w:szCs w:val="21"/>
        </w:rPr>
        <w:t>4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3E6A4A">
        <w:rPr>
          <w:rFonts w:hint="eastAsia"/>
          <w:color w:val="000000"/>
          <w:szCs w:val="21"/>
        </w:rPr>
        <w:t>徐州徐工履带底盘有限</w:t>
      </w:r>
      <w:r w:rsidR="003E6A4A">
        <w:rPr>
          <w:rFonts w:ascii="宋体" w:hAnsi="宋体" w:hint="eastAsia"/>
          <w:szCs w:val="21"/>
        </w:rPr>
        <w:t>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一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3E6A4A">
        <w:rPr>
          <w:rFonts w:hint="eastAsia"/>
          <w:color w:val="000000"/>
          <w:szCs w:val="21"/>
        </w:rPr>
        <w:t>徐州徐工履带底盘有限</w:t>
      </w:r>
      <w:r w:rsidR="003E6A4A">
        <w:rPr>
          <w:rFonts w:ascii="宋体" w:hAnsi="宋体" w:hint="eastAsia"/>
          <w:szCs w:val="21"/>
        </w:rPr>
        <w:t>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14:paraId="5D32F0B2" w14:textId="38AC060B" w:rsidR="00AC7F94" w:rsidRDefault="001B01DB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</w:t>
      </w:r>
      <w:r w:rsidR="004A6FC8">
        <w:rPr>
          <w:rFonts w:asciiTheme="minorEastAsia" w:hAnsiTheme="minorEastAsia" w:hint="eastAsia"/>
          <w:bCs/>
          <w:szCs w:val="21"/>
        </w:rPr>
        <w:t>企业测量管理体系持续</w:t>
      </w:r>
      <w:r w:rsidR="00947C27">
        <w:rPr>
          <w:rFonts w:asciiTheme="minorEastAsia" w:hAnsiTheme="minorEastAsia" w:hint="eastAsia"/>
          <w:bCs/>
          <w:szCs w:val="21"/>
        </w:rPr>
        <w:t>有效、适宜和充分</w:t>
      </w:r>
      <w:r w:rsidR="004A6FC8">
        <w:rPr>
          <w:rFonts w:asciiTheme="minorEastAsia" w:hAnsiTheme="minorEastAsia" w:hint="eastAsia"/>
          <w:bCs/>
          <w:szCs w:val="21"/>
        </w:rPr>
        <w:t>，</w:t>
      </w:r>
      <w:r w:rsidR="004A6FC8" w:rsidRPr="00947C27">
        <w:rPr>
          <w:rFonts w:asciiTheme="minorEastAsia" w:hAnsiTheme="minorEastAsia" w:hint="eastAsia"/>
          <w:bCs/>
          <w:szCs w:val="21"/>
        </w:rPr>
        <w:t>建议企业</w:t>
      </w:r>
      <w:r w:rsidR="00705BBA" w:rsidRPr="00947C27">
        <w:rPr>
          <w:rFonts w:asciiTheme="minorEastAsia" w:hAnsiTheme="minorEastAsia" w:hint="eastAsia"/>
          <w:bCs/>
          <w:szCs w:val="21"/>
        </w:rPr>
        <w:t>在</w:t>
      </w:r>
      <w:r w:rsidRPr="00947C27">
        <w:rPr>
          <w:rFonts w:asciiTheme="minorEastAsia" w:hAnsiTheme="minorEastAsia" w:hint="eastAsia"/>
          <w:bCs/>
          <w:szCs w:val="21"/>
        </w:rPr>
        <w:t>测量设备的管理</w:t>
      </w:r>
      <w:r w:rsidR="00705BBA" w:rsidRPr="00947C27">
        <w:rPr>
          <w:rFonts w:asciiTheme="minorEastAsia" w:hAnsiTheme="minorEastAsia" w:hint="eastAsia"/>
          <w:bCs/>
          <w:szCs w:val="21"/>
        </w:rPr>
        <w:t>的基础上</w:t>
      </w:r>
      <w:r w:rsidRPr="00947C27">
        <w:rPr>
          <w:rFonts w:asciiTheme="minorEastAsia" w:hAnsiTheme="minorEastAsia" w:hint="eastAsia"/>
          <w:bCs/>
          <w:szCs w:val="21"/>
        </w:rPr>
        <w:t>，</w:t>
      </w:r>
      <w:r w:rsidR="00947C27" w:rsidRPr="00947C27">
        <w:rPr>
          <w:rFonts w:asciiTheme="minorEastAsia" w:hAnsiTheme="minorEastAsia" w:hint="eastAsia"/>
          <w:bCs/>
          <w:szCs w:val="21"/>
        </w:rPr>
        <w:t>可以</w:t>
      </w:r>
      <w:r w:rsidR="00705BBA" w:rsidRPr="00947C27">
        <w:rPr>
          <w:rFonts w:asciiTheme="minorEastAsia" w:hAnsiTheme="minorEastAsia" w:hint="eastAsia"/>
          <w:bCs/>
          <w:szCs w:val="21"/>
        </w:rPr>
        <w:t>更关注测量过程的</w:t>
      </w:r>
      <w:r w:rsidR="00947C27" w:rsidRPr="00947C27">
        <w:rPr>
          <w:rFonts w:asciiTheme="minorEastAsia" w:hAnsiTheme="minorEastAsia" w:hint="eastAsia"/>
          <w:bCs/>
          <w:szCs w:val="21"/>
        </w:rPr>
        <w:t>有效性，保证关键测量过程</w:t>
      </w:r>
      <w:r w:rsidR="004A6FC8" w:rsidRPr="00947C27">
        <w:rPr>
          <w:rFonts w:asciiTheme="minorEastAsia" w:hAnsiTheme="minorEastAsia" w:hint="eastAsia"/>
          <w:bCs/>
          <w:szCs w:val="21"/>
        </w:rPr>
        <w:t>持续</w:t>
      </w:r>
      <w:r w:rsidR="00705BBA" w:rsidRPr="00947C27">
        <w:rPr>
          <w:rFonts w:asciiTheme="minorEastAsia" w:hAnsiTheme="minorEastAsia" w:hint="eastAsia"/>
          <w:bCs/>
          <w:szCs w:val="21"/>
        </w:rPr>
        <w:t>有效</w:t>
      </w:r>
      <w:r w:rsidR="004A6FC8" w:rsidRPr="00947C27">
        <w:rPr>
          <w:rFonts w:asciiTheme="minorEastAsia" w:hAnsiTheme="minorEastAsia" w:hint="eastAsia"/>
          <w:bCs/>
          <w:szCs w:val="21"/>
        </w:rPr>
        <w:t>监控，为企业</w:t>
      </w:r>
      <w:r w:rsidR="003E6A4A" w:rsidRPr="00947C27">
        <w:rPr>
          <w:rFonts w:asciiTheme="minorEastAsia" w:hAnsiTheme="minorEastAsia" w:hint="eastAsia"/>
          <w:bCs/>
          <w:szCs w:val="21"/>
        </w:rPr>
        <w:t>发展</w:t>
      </w:r>
      <w:r w:rsidR="00947C27" w:rsidRPr="00947C27">
        <w:rPr>
          <w:rFonts w:asciiTheme="minorEastAsia" w:hAnsiTheme="minorEastAsia" w:hint="eastAsia"/>
          <w:bCs/>
          <w:szCs w:val="21"/>
        </w:rPr>
        <w:t>和提升管理水平</w:t>
      </w:r>
      <w:r w:rsidR="003E6A4A" w:rsidRPr="00947C27">
        <w:rPr>
          <w:rFonts w:asciiTheme="minorEastAsia" w:hAnsiTheme="minorEastAsia" w:hint="eastAsia"/>
          <w:bCs/>
          <w:szCs w:val="21"/>
        </w:rPr>
        <w:t>提供有</w:t>
      </w:r>
      <w:r w:rsidR="004A6FC8" w:rsidRPr="00947C27">
        <w:rPr>
          <w:rFonts w:asciiTheme="minorEastAsia" w:hAnsiTheme="minorEastAsia" w:hint="eastAsia"/>
          <w:bCs/>
          <w:szCs w:val="21"/>
        </w:rPr>
        <w:t>力</w:t>
      </w:r>
      <w:r w:rsidR="003E6A4A" w:rsidRPr="00947C27">
        <w:rPr>
          <w:rFonts w:asciiTheme="minorEastAsia" w:hAnsiTheme="minorEastAsia" w:hint="eastAsia"/>
          <w:bCs/>
          <w:szCs w:val="21"/>
        </w:rPr>
        <w:t>支持</w:t>
      </w:r>
      <w:r w:rsidR="004A6FC8" w:rsidRPr="00947C27">
        <w:rPr>
          <w:rFonts w:asciiTheme="minorEastAsia" w:hAnsiTheme="minorEastAsia" w:hint="eastAsia"/>
          <w:bCs/>
          <w:szCs w:val="21"/>
        </w:rPr>
        <w:t>。</w:t>
      </w:r>
    </w:p>
    <w:p w14:paraId="0648BB27" w14:textId="77777777"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14:paraId="2F407C85" w14:textId="77777777"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14:paraId="57F5BA61" w14:textId="77777777"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08FC00B2" w14:textId="77777777"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6B35DE4" w14:textId="77777777"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6A25DAA1" w14:textId="77777777"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4941346B" w14:textId="77777777"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6584D638" w14:textId="77777777"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41B0B05" w14:textId="77777777"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127FE" w14:textId="77777777" w:rsidR="00072D20" w:rsidRDefault="00072D20" w:rsidP="00AC7F94">
      <w:r>
        <w:separator/>
      </w:r>
    </w:p>
  </w:endnote>
  <w:endnote w:type="continuationSeparator" w:id="0">
    <w:p w14:paraId="727F1C13" w14:textId="77777777" w:rsidR="00072D20" w:rsidRDefault="00072D20" w:rsidP="00A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2265C" w14:textId="77777777" w:rsidR="00072D20" w:rsidRDefault="00072D20" w:rsidP="00AC7F94">
      <w:r>
        <w:separator/>
      </w:r>
    </w:p>
  </w:footnote>
  <w:footnote w:type="continuationSeparator" w:id="0">
    <w:p w14:paraId="72ED55DE" w14:textId="77777777" w:rsidR="00072D20" w:rsidRDefault="00072D20" w:rsidP="00AC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37F7" w14:textId="77777777" w:rsidR="00AC7F94" w:rsidRDefault="004A6FC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6199E138" wp14:editId="67620645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09C47D" w14:textId="77777777" w:rsidR="00AC7F94" w:rsidRDefault="00072D20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69784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734482CC" w14:textId="77777777"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C3CD5E" w14:textId="77777777" w:rsidR="00AC7F94" w:rsidRDefault="004A6FC8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0AA86D0" w14:textId="77777777" w:rsidR="00AC7F94" w:rsidRDefault="00072D20">
    <w:pPr>
      <w:rPr>
        <w:sz w:val="18"/>
        <w:szCs w:val="18"/>
      </w:rPr>
    </w:pPr>
    <w:r>
      <w:rPr>
        <w:sz w:val="18"/>
      </w:rPr>
      <w:pict w14:anchorId="6DB27BCE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3"/>
  </w:p>
  <w:p w14:paraId="2902901D" w14:textId="77777777" w:rsidR="00AC7F94" w:rsidRDefault="00AC7F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2AF5"/>
    <w:rsid w:val="00004E4B"/>
    <w:rsid w:val="00010CC9"/>
    <w:rsid w:val="000322A9"/>
    <w:rsid w:val="00032845"/>
    <w:rsid w:val="0005007C"/>
    <w:rsid w:val="00063993"/>
    <w:rsid w:val="00065342"/>
    <w:rsid w:val="00067824"/>
    <w:rsid w:val="00072D20"/>
    <w:rsid w:val="000A1CAA"/>
    <w:rsid w:val="000A48C5"/>
    <w:rsid w:val="000D737A"/>
    <w:rsid w:val="000E2705"/>
    <w:rsid w:val="000E6567"/>
    <w:rsid w:val="00100089"/>
    <w:rsid w:val="00101C5D"/>
    <w:rsid w:val="00102D60"/>
    <w:rsid w:val="001072E1"/>
    <w:rsid w:val="00112EC2"/>
    <w:rsid w:val="0012312B"/>
    <w:rsid w:val="001249A9"/>
    <w:rsid w:val="00130C1C"/>
    <w:rsid w:val="0013558A"/>
    <w:rsid w:val="00154199"/>
    <w:rsid w:val="00163581"/>
    <w:rsid w:val="001A0112"/>
    <w:rsid w:val="001B01DB"/>
    <w:rsid w:val="001B5E7E"/>
    <w:rsid w:val="001C476C"/>
    <w:rsid w:val="001F3892"/>
    <w:rsid w:val="00231836"/>
    <w:rsid w:val="0023555E"/>
    <w:rsid w:val="0024485F"/>
    <w:rsid w:val="00246A4B"/>
    <w:rsid w:val="00247B89"/>
    <w:rsid w:val="00251BD2"/>
    <w:rsid w:val="002569B6"/>
    <w:rsid w:val="002662A0"/>
    <w:rsid w:val="002701A1"/>
    <w:rsid w:val="002C02A0"/>
    <w:rsid w:val="002C1486"/>
    <w:rsid w:val="002C7BEC"/>
    <w:rsid w:val="002E552E"/>
    <w:rsid w:val="0030082D"/>
    <w:rsid w:val="003011D5"/>
    <w:rsid w:val="00352487"/>
    <w:rsid w:val="003C25DA"/>
    <w:rsid w:val="003D2B67"/>
    <w:rsid w:val="003D63E0"/>
    <w:rsid w:val="003E4B19"/>
    <w:rsid w:val="003E6A4A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3CB4"/>
    <w:rsid w:val="005356B2"/>
    <w:rsid w:val="00552993"/>
    <w:rsid w:val="00577B4C"/>
    <w:rsid w:val="005912DB"/>
    <w:rsid w:val="005B0D22"/>
    <w:rsid w:val="005C191B"/>
    <w:rsid w:val="005C3391"/>
    <w:rsid w:val="005D06D9"/>
    <w:rsid w:val="00611C91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A7B83"/>
    <w:rsid w:val="006B2605"/>
    <w:rsid w:val="006B322C"/>
    <w:rsid w:val="006C5864"/>
    <w:rsid w:val="006C617E"/>
    <w:rsid w:val="006F3750"/>
    <w:rsid w:val="00705BBA"/>
    <w:rsid w:val="00742DD4"/>
    <w:rsid w:val="007609C2"/>
    <w:rsid w:val="00795D58"/>
    <w:rsid w:val="007A1EC5"/>
    <w:rsid w:val="007B16DA"/>
    <w:rsid w:val="007D0A59"/>
    <w:rsid w:val="007F1979"/>
    <w:rsid w:val="007F347E"/>
    <w:rsid w:val="008039C6"/>
    <w:rsid w:val="00822A88"/>
    <w:rsid w:val="00842859"/>
    <w:rsid w:val="00847DEA"/>
    <w:rsid w:val="00860CAD"/>
    <w:rsid w:val="00863661"/>
    <w:rsid w:val="008807F6"/>
    <w:rsid w:val="00880CD0"/>
    <w:rsid w:val="00896249"/>
    <w:rsid w:val="008A03D9"/>
    <w:rsid w:val="008A360A"/>
    <w:rsid w:val="008B2A07"/>
    <w:rsid w:val="008D7D5D"/>
    <w:rsid w:val="00910206"/>
    <w:rsid w:val="00934709"/>
    <w:rsid w:val="00942C67"/>
    <w:rsid w:val="0094582B"/>
    <w:rsid w:val="009474CC"/>
    <w:rsid w:val="00947C27"/>
    <w:rsid w:val="009558A5"/>
    <w:rsid w:val="00956C6A"/>
    <w:rsid w:val="009615B4"/>
    <w:rsid w:val="00980A44"/>
    <w:rsid w:val="009874C1"/>
    <w:rsid w:val="009954C3"/>
    <w:rsid w:val="009A0DC1"/>
    <w:rsid w:val="009B2460"/>
    <w:rsid w:val="009B740D"/>
    <w:rsid w:val="009C11F4"/>
    <w:rsid w:val="009C6468"/>
    <w:rsid w:val="009D387A"/>
    <w:rsid w:val="009D4C3A"/>
    <w:rsid w:val="009E059D"/>
    <w:rsid w:val="009E3F61"/>
    <w:rsid w:val="009F4AC4"/>
    <w:rsid w:val="00A03794"/>
    <w:rsid w:val="00A520FA"/>
    <w:rsid w:val="00A54D9E"/>
    <w:rsid w:val="00A618B1"/>
    <w:rsid w:val="00A67765"/>
    <w:rsid w:val="00A71D09"/>
    <w:rsid w:val="00A86CF4"/>
    <w:rsid w:val="00A931F8"/>
    <w:rsid w:val="00AA31BE"/>
    <w:rsid w:val="00AA57FD"/>
    <w:rsid w:val="00AA7BAD"/>
    <w:rsid w:val="00AB29F4"/>
    <w:rsid w:val="00AB5819"/>
    <w:rsid w:val="00AC046D"/>
    <w:rsid w:val="00AC7F94"/>
    <w:rsid w:val="00AC7FD4"/>
    <w:rsid w:val="00AF6E4E"/>
    <w:rsid w:val="00AF6EBD"/>
    <w:rsid w:val="00B04F5D"/>
    <w:rsid w:val="00B063C4"/>
    <w:rsid w:val="00B34360"/>
    <w:rsid w:val="00B448BE"/>
    <w:rsid w:val="00B70A23"/>
    <w:rsid w:val="00B7743B"/>
    <w:rsid w:val="00BA042D"/>
    <w:rsid w:val="00BA1D06"/>
    <w:rsid w:val="00BA53FB"/>
    <w:rsid w:val="00BA7401"/>
    <w:rsid w:val="00BB557D"/>
    <w:rsid w:val="00BE1C92"/>
    <w:rsid w:val="00BF3A03"/>
    <w:rsid w:val="00C00B63"/>
    <w:rsid w:val="00C05821"/>
    <w:rsid w:val="00C33C08"/>
    <w:rsid w:val="00C524D7"/>
    <w:rsid w:val="00C536C5"/>
    <w:rsid w:val="00C63818"/>
    <w:rsid w:val="00C93259"/>
    <w:rsid w:val="00CB24A1"/>
    <w:rsid w:val="00CB3AA9"/>
    <w:rsid w:val="00CB495D"/>
    <w:rsid w:val="00CB4C21"/>
    <w:rsid w:val="00CC18AF"/>
    <w:rsid w:val="00CD0EA8"/>
    <w:rsid w:val="00CD4ED3"/>
    <w:rsid w:val="00CE2187"/>
    <w:rsid w:val="00CF6925"/>
    <w:rsid w:val="00D06F5D"/>
    <w:rsid w:val="00D273E0"/>
    <w:rsid w:val="00D843AB"/>
    <w:rsid w:val="00D85083"/>
    <w:rsid w:val="00D859B6"/>
    <w:rsid w:val="00D87068"/>
    <w:rsid w:val="00D9276D"/>
    <w:rsid w:val="00DB504D"/>
    <w:rsid w:val="00DC4708"/>
    <w:rsid w:val="00DC4CAB"/>
    <w:rsid w:val="00DD3C9F"/>
    <w:rsid w:val="00DE2590"/>
    <w:rsid w:val="00E1650B"/>
    <w:rsid w:val="00E20D26"/>
    <w:rsid w:val="00E4052B"/>
    <w:rsid w:val="00E41F7A"/>
    <w:rsid w:val="00E44AF5"/>
    <w:rsid w:val="00E51AD0"/>
    <w:rsid w:val="00E547F9"/>
    <w:rsid w:val="00E57204"/>
    <w:rsid w:val="00E709A9"/>
    <w:rsid w:val="00E73168"/>
    <w:rsid w:val="00EA1DBB"/>
    <w:rsid w:val="00EA367F"/>
    <w:rsid w:val="00EC5C29"/>
    <w:rsid w:val="00ED35C3"/>
    <w:rsid w:val="00EE403F"/>
    <w:rsid w:val="00F04F54"/>
    <w:rsid w:val="00F1326D"/>
    <w:rsid w:val="00F337FF"/>
    <w:rsid w:val="00F40BD3"/>
    <w:rsid w:val="00F41823"/>
    <w:rsid w:val="00F43BE9"/>
    <w:rsid w:val="00F4451A"/>
    <w:rsid w:val="00F5108B"/>
    <w:rsid w:val="00F7151A"/>
    <w:rsid w:val="00F82A48"/>
    <w:rsid w:val="00F84917"/>
    <w:rsid w:val="00F91504"/>
    <w:rsid w:val="00F93FAD"/>
    <w:rsid w:val="00FA0ED2"/>
    <w:rsid w:val="00FA2B0D"/>
    <w:rsid w:val="00FB5DA3"/>
    <w:rsid w:val="00FC32BD"/>
    <w:rsid w:val="00FD399A"/>
    <w:rsid w:val="00FD533E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1606D39C"/>
  <w15:docId w15:val="{D4B799CF-FC7D-4EA1-B9DD-E76B48F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C7F9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8C800A-467D-4ED2-99F8-770ABE0D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17</cp:revision>
  <cp:lastPrinted>2017-09-01T06:24:00Z</cp:lastPrinted>
  <dcterms:created xsi:type="dcterms:W3CDTF">2020-05-09T11:16:00Z</dcterms:created>
  <dcterms:modified xsi:type="dcterms:W3CDTF">2020-05-20T05:10:00Z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