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河北博利美防腐保温工程有限公司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Q：GB/T 19001-2016idtISO 9001:2015,O：GB/T 28001-2011idtOHSAS 18001:2007</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0377-2019-QO</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质量管理体系：初次认证第（二）阶段</w:t>
            </w:r>
          </w:p>
          <w:p w:rsidRPr="00F51D0B" w:rsidP="008E7FD3">
            <w:pPr>
              <w:spacing w:line="280" w:lineRule="exact"/>
              <w:rPr>
                <w:rFonts w:hint="eastAsia"/>
                <w:sz w:val="22"/>
                <w:szCs w:val="22"/>
              </w:rPr>
            </w:pPr>
            <w:r w:rsidRPr="00F51D0B">
              <w:rPr>
                <w:rFonts w:hint="eastAsia"/>
                <w:sz w:val="22"/>
                <w:szCs w:val="22"/>
              </w:rPr>
              <w:t>职业健康安全管理体系：初次认证第（二）阶段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sz w:val="16"/>
                <w:szCs w:val="16"/>
              </w:rPr>
              <w:t>吉洁</w:t>
            </w:r>
          </w:p>
        </w:tc>
        <w:tc>
          <w:tcPr>
            <w:tcW w:w="1184" w:type="dxa"/>
            <w:vAlign w:val="center"/>
          </w:tcPr>
          <w:p w:rsidR="009F508A">
            <w:pPr>
              <w:snapToGrid w:val="0"/>
              <w:spacing w:line="320" w:lineRule="exact"/>
              <w:jc w:val="center"/>
              <w:rPr>
                <w:sz w:val="16"/>
                <w:szCs w:val="16"/>
              </w:rPr>
            </w:pPr>
            <w:r>
              <w:rPr>
                <w:sz w:val="16"/>
                <w:szCs w:val="16"/>
              </w:rPr>
              <w:t>组长</w:t>
            </w:r>
          </w:p>
        </w:tc>
        <w:tc>
          <w:tcPr>
            <w:tcW w:w="5595" w:type="dxa"/>
            <w:gridSpan w:val="3"/>
            <w:vAlign w:val="center"/>
          </w:tcPr>
          <w:p w:rsidR="009F508A">
            <w:pPr>
              <w:snapToGrid w:val="0"/>
              <w:spacing w:line="320" w:lineRule="exact"/>
              <w:ind w:left="1309"/>
              <w:rPr>
                <w:sz w:val="16"/>
                <w:szCs w:val="16"/>
              </w:rPr>
            </w:pPr>
            <w:r>
              <w:rPr>
                <w:sz w:val="16"/>
                <w:szCs w:val="16"/>
              </w:rPr>
              <w:t>2016-N1QMS-2022240</w:t>
            </w:r>
          </w:p>
          <w:p w:rsidR="009F508A">
            <w:pPr>
              <w:snapToGrid w:val="0"/>
              <w:spacing w:line="320" w:lineRule="exact"/>
              <w:ind w:left="1309"/>
              <w:rPr>
                <w:sz w:val="16"/>
                <w:szCs w:val="16"/>
              </w:rPr>
            </w:pPr>
            <w:r>
              <w:rPr>
                <w:sz w:val="16"/>
                <w:szCs w:val="16"/>
              </w:rPr>
              <w:t>2017-N1OHSMS-2022240</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p>
        </w:tc>
        <w:tc>
          <w:tcPr>
            <w:tcW w:w="1184" w:type="dxa"/>
            <w:vAlign w:val="center"/>
          </w:tcPr>
          <w:p w:rsidR="009F508A">
            <w:pPr>
              <w:snapToGrid w:val="0"/>
              <w:spacing w:line="320" w:lineRule="exact"/>
              <w:ind w:left="572"/>
              <w:rPr>
                <w:sz w:val="22"/>
                <w:szCs w:val="22"/>
                <w:highlight w:val="yellow"/>
              </w:rPr>
            </w:pPr>
          </w:p>
        </w:tc>
        <w:tc>
          <w:tcPr>
            <w:tcW w:w="5595" w:type="dxa"/>
            <w:gridSpan w:val="3"/>
            <w:vAlign w:val="center"/>
          </w:tcPr>
          <w:p w:rsidR="009F508A">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