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四川世达金辉矿业有限公司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代玉宏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tabs>
                <w:tab w:val="left" w:pos="1080"/>
              </w:tabs>
              <w:spacing w:line="400" w:lineRule="exact"/>
              <w:ind w:firstLine="843" w:firstLineChars="400"/>
              <w:rPr>
                <w:rFonts w:hint="eastAsia"/>
                <w:b/>
                <w:bCs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组织将车辆伤害（交通事故）</w:t>
            </w:r>
            <w:r>
              <w:rPr>
                <w:rFonts w:hint="eastAsia"/>
                <w:b/>
                <w:bCs w:val="0"/>
                <w:szCs w:val="21"/>
                <w:highlight w:val="none"/>
                <w:lang w:eastAsia="zh-CN"/>
              </w:rPr>
              <w:t>确定为不可接受风险，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未制定其管理方案</w:t>
            </w:r>
            <w:r>
              <w:rPr>
                <w:rFonts w:hint="eastAsia"/>
                <w:b/>
                <w:bCs w:val="0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2797810</wp:posOffset>
                  </wp:positionH>
                  <wp:positionV relativeFrom="paragraph">
                    <wp:posOffset>163195</wp:posOffset>
                  </wp:positionV>
                  <wp:extent cx="581025" cy="363855"/>
                  <wp:effectExtent l="0" t="0" r="13335" b="190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124460</wp:posOffset>
                  </wp:positionV>
                  <wp:extent cx="612775" cy="383540"/>
                  <wp:effectExtent l="0" t="0" r="12065" b="1270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3737610</wp:posOffset>
                  </wp:positionH>
                  <wp:positionV relativeFrom="paragraph">
                    <wp:posOffset>34290</wp:posOffset>
                  </wp:positionV>
                  <wp:extent cx="774065" cy="484505"/>
                  <wp:effectExtent l="0" t="0" r="3175" b="317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48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7C4585"/>
    <w:rsid w:val="49FE1489"/>
    <w:rsid w:val="6EAD39CE"/>
    <w:rsid w:val="70E8029E"/>
    <w:rsid w:val="73AF31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2020-05-15T00:29:06Z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