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四川世达金辉矿业有限公司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 19001-2016idtISO 9001:2015,E：GB/T 24001-2016idtISO 14001:2015,O：GB/T45001—2020/ISO 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0190-2020-QEO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p>
          <w:p>
            <w:pPr>
              <w:spacing w:line="280" w:lineRule="exact"/>
              <w:rPr>
                <w:rFonts w:hint="eastAsia"/>
                <w:sz w:val="22"/>
                <w:szCs w:val="22"/>
              </w:rPr>
            </w:pPr>
            <w:r>
              <w:rPr>
                <w:rFonts w:hint="eastAsia"/>
                <w:sz w:val="22"/>
                <w:szCs w:val="22"/>
              </w:rPr>
              <w:t>环境管理体系：初次认证第（二）阶段</w:t>
            </w:r>
          </w:p>
          <w:p>
            <w:pPr>
              <w:spacing w:line="280" w:lineRule="exact"/>
              <w:rPr>
                <w:rFonts w:hint="eastAsia"/>
                <w:sz w:val="22"/>
                <w:szCs w:val="22"/>
              </w:rPr>
            </w:pPr>
            <w:r>
              <w:rPr>
                <w:rFonts w:hint="eastAsia"/>
                <w:sz w:val="22"/>
                <w:szCs w:val="22"/>
              </w:rPr>
              <w:t>职业健康安全管理体系：初次认证第（二）阶段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杨珍全</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2018-N1QMS-1230067</w:t>
            </w:r>
          </w:p>
          <w:p>
            <w:pPr>
              <w:snapToGrid w:val="0"/>
              <w:spacing w:line="320" w:lineRule="exact"/>
              <w:ind w:left="1309"/>
              <w:rPr>
                <w:sz w:val="22"/>
                <w:szCs w:val="22"/>
                <w:highlight w:val="none"/>
              </w:rPr>
            </w:pPr>
            <w:r>
              <w:rPr>
                <w:sz w:val="22"/>
                <w:szCs w:val="22"/>
                <w:highlight w:val="none"/>
              </w:rPr>
              <w:t>2018-N1EMS-1230067</w:t>
            </w:r>
          </w:p>
          <w:p>
            <w:pPr>
              <w:snapToGrid w:val="0"/>
              <w:spacing w:line="320" w:lineRule="exact"/>
              <w:ind w:left="1309"/>
              <w:rPr>
                <w:sz w:val="22"/>
                <w:szCs w:val="22"/>
                <w:highlight w:val="none"/>
              </w:rPr>
            </w:pPr>
            <w:r>
              <w:rPr>
                <w:sz w:val="22"/>
                <w:szCs w:val="22"/>
                <w:highlight w:val="none"/>
              </w:rPr>
              <w:t>2018-N1OHSMS-1230067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文平</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2019-N1QMS-3093566</w:t>
            </w:r>
          </w:p>
          <w:p>
            <w:pPr>
              <w:snapToGrid w:val="0"/>
              <w:spacing w:line="320" w:lineRule="exact"/>
              <w:ind w:left="1309"/>
              <w:rPr>
                <w:sz w:val="22"/>
                <w:szCs w:val="22"/>
                <w:highlight w:val="none"/>
              </w:rPr>
            </w:pPr>
            <w:r>
              <w:rPr>
                <w:sz w:val="22"/>
                <w:szCs w:val="22"/>
                <w:highlight w:val="none"/>
              </w:rPr>
              <w:t>2018-N1EMS-2093566</w:t>
            </w:r>
          </w:p>
          <w:p>
            <w:pPr>
              <w:snapToGrid w:val="0"/>
              <w:spacing w:line="320" w:lineRule="exact"/>
              <w:ind w:left="1309"/>
              <w:rPr>
                <w:sz w:val="22"/>
                <w:szCs w:val="22"/>
                <w:highlight w:val="none"/>
              </w:rPr>
            </w:pPr>
            <w:r>
              <w:rPr>
                <w:sz w:val="22"/>
                <w:szCs w:val="22"/>
                <w:highlight w:val="none"/>
              </w:rPr>
              <w:t>2019-N1OHSMS-2093566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张心</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2018-N1QMS-2207381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360"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：20</w:t>
            </w:r>
            <w:r>
              <w:rPr>
                <w:rFonts w:hint="eastAsia"/>
                <w:sz w:val="20"/>
                <w:lang w:val="en-US" w:eastAsia="zh-CN"/>
              </w:rPr>
              <w:t>20</w:t>
            </w:r>
            <w:r>
              <w:rPr>
                <w:rFonts w:hint="eastAsia"/>
                <w:sz w:val="20"/>
              </w:rPr>
              <w:t>年</w:t>
            </w:r>
            <w:r>
              <w:rPr>
                <w:rFonts w:hint="eastAsia"/>
                <w:sz w:val="20"/>
                <w:lang w:val="en-US" w:eastAsia="zh-CN"/>
              </w:rPr>
              <w:t>5</w:t>
            </w:r>
            <w:r>
              <w:rPr>
                <w:rFonts w:hint="eastAsia"/>
                <w:sz w:val="20"/>
              </w:rPr>
              <w:t>月</w:t>
            </w:r>
            <w:r>
              <w:rPr>
                <w:rFonts w:hint="eastAsia"/>
                <w:sz w:val="20"/>
                <w:lang w:val="en-US" w:eastAsia="zh-CN"/>
              </w:rPr>
              <w:t>14</w:t>
            </w:r>
            <w:r>
              <w:rPr>
                <w:rFonts w:hint="eastAsia"/>
                <w:sz w:val="20"/>
              </w:rPr>
              <w:t>日上午</w:t>
            </w:r>
            <w:r>
              <w:rPr>
                <w:rFonts w:hint="eastAsia"/>
                <w:sz w:val="20"/>
                <w:lang w:val="en-US" w:eastAsia="zh-CN"/>
              </w:rPr>
              <w:t>8:00</w:t>
            </w:r>
          </w:p>
          <w:p>
            <w:pPr>
              <w:snapToGrid w:val="0"/>
              <w:spacing w:line="360"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：20</w:t>
            </w:r>
            <w:r>
              <w:rPr>
                <w:rFonts w:hint="eastAsia"/>
                <w:sz w:val="20"/>
                <w:lang w:val="en-US" w:eastAsia="zh-CN"/>
              </w:rPr>
              <w:t>20</w:t>
            </w:r>
            <w:r>
              <w:rPr>
                <w:rFonts w:hint="eastAsia"/>
                <w:sz w:val="20"/>
              </w:rPr>
              <w:t>年</w:t>
            </w:r>
            <w:r>
              <w:rPr>
                <w:rFonts w:hint="eastAsia"/>
                <w:sz w:val="20"/>
                <w:lang w:val="en-US" w:eastAsia="zh-CN"/>
              </w:rPr>
              <w:t>5</w:t>
            </w:r>
            <w:r>
              <w:rPr>
                <w:rFonts w:hint="eastAsia"/>
                <w:sz w:val="20"/>
              </w:rPr>
              <w:t>月</w:t>
            </w:r>
            <w:r>
              <w:rPr>
                <w:rFonts w:hint="eastAsia"/>
                <w:sz w:val="20"/>
                <w:lang w:val="en-US" w:eastAsia="zh-CN"/>
              </w:rPr>
              <w:t>14</w:t>
            </w:r>
            <w:r>
              <w:rPr>
                <w:rFonts w:hint="eastAsia"/>
                <w:sz w:val="20"/>
              </w:rPr>
              <w:t>日</w:t>
            </w:r>
            <w:r>
              <w:rPr>
                <w:rFonts w:hint="eastAsia"/>
                <w:sz w:val="20"/>
                <w:lang w:val="en-US" w:eastAsia="zh-CN"/>
              </w:rPr>
              <w:t>下</w:t>
            </w:r>
            <w:r>
              <w:rPr>
                <w:rFonts w:hint="eastAsia"/>
                <w:sz w:val="20"/>
              </w:rPr>
              <w:t>午</w:t>
            </w:r>
            <w:r>
              <w:rPr>
                <w:rFonts w:hint="eastAsia"/>
                <w:sz w:val="20"/>
                <w:lang w:val="en-US" w:eastAsia="zh-CN"/>
              </w:rPr>
              <w:t>17:00</w:t>
            </w:r>
          </w:p>
          <w:p>
            <w:pPr>
              <w:snapToGrid w:val="0"/>
              <w:spacing w:line="360"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ascii="宋体" w:hAnsi="宋体"/>
                <w:sz w:val="22"/>
                <w:szCs w:val="22"/>
              </w:rPr>
              <w:t xml:space="preserve">   </w:t>
            </w:r>
            <w:r>
              <w:rPr>
                <w:rFonts w:hint="eastAsia"/>
                <w:b/>
                <w:sz w:val="22"/>
                <w:szCs w:val="22"/>
              </w:rPr>
              <w:t>否</w:t>
            </w:r>
            <w:r>
              <w:rPr>
                <w:rFonts w:hint="eastAsia" w:ascii="宋体" w:hAnsi="宋体"/>
                <w:sz w:val="22"/>
                <w:szCs w:val="22"/>
              </w:rPr>
              <w:t>□</w:t>
            </w:r>
            <w:r>
              <w:rPr>
                <w:rFonts w:ascii="宋体" w:hAnsi="宋体"/>
                <w:sz w:val="22"/>
                <w:szCs w:val="22"/>
              </w:rPr>
              <w:t xml:space="preserve"> </w:t>
            </w:r>
            <w:r>
              <w:rPr>
                <w:rFonts w:hint="eastAsia"/>
                <w:b/>
                <w:sz w:val="22"/>
                <w:szCs w:val="22"/>
              </w:rPr>
              <w:t>按审核计划进行审核</w:t>
            </w:r>
          </w:p>
          <w:p>
            <w:pPr>
              <w:snapToGrid w:val="0"/>
              <w:spacing w:line="360" w:lineRule="auto"/>
              <w:jc w:val="left"/>
              <w:rPr>
                <w:b/>
                <w:sz w:val="22"/>
                <w:szCs w:val="22"/>
              </w:rPr>
            </w:pPr>
            <w:r>
              <w:rPr>
                <w:sz w:val="22"/>
                <w:szCs w:val="22"/>
              </w:rPr>
              <w:t>4</w:t>
            </w:r>
            <w:r>
              <w:rPr>
                <w:rFonts w:hint="eastAsia"/>
                <w:sz w:val="22"/>
                <w:szCs w:val="22"/>
              </w:rPr>
              <w:t>、</w:t>
            </w:r>
            <w:r>
              <w:rPr>
                <w:rFonts w:hint="eastAsia"/>
                <w:b/>
                <w:sz w:val="22"/>
                <w:szCs w:val="22"/>
              </w:rPr>
              <w:t>是■否</w:t>
            </w:r>
            <w:r>
              <w:rPr>
                <w:rFonts w:hint="eastAsia" w:ascii="宋体" w:hAnsi="宋体"/>
                <w:sz w:val="22"/>
                <w:szCs w:val="22"/>
              </w:rPr>
              <w:t>□</w:t>
            </w:r>
            <w:r>
              <w:rPr>
                <w:rFonts w:hint="eastAsia"/>
                <w:b/>
                <w:sz w:val="22"/>
                <w:szCs w:val="22"/>
              </w:rPr>
              <w:t>按程序进行审核</w:t>
            </w:r>
          </w:p>
          <w:p>
            <w:pPr>
              <w:snapToGrid w:val="0"/>
              <w:spacing w:line="360" w:lineRule="auto"/>
              <w:jc w:val="left"/>
              <w:rPr>
                <w:b/>
                <w:sz w:val="22"/>
                <w:szCs w:val="22"/>
              </w:rPr>
            </w:pPr>
            <w:r>
              <w:rPr>
                <w:sz w:val="22"/>
                <w:szCs w:val="22"/>
              </w:rPr>
              <w:t>5</w:t>
            </w:r>
            <w:r>
              <w:rPr>
                <w:rFonts w:hint="eastAsia"/>
                <w:sz w:val="22"/>
                <w:szCs w:val="22"/>
              </w:rPr>
              <w:t>、</w:t>
            </w:r>
            <w:r>
              <w:rPr>
                <w:rFonts w:hint="eastAsia"/>
                <w:b/>
                <w:sz w:val="22"/>
                <w:szCs w:val="22"/>
              </w:rPr>
              <w:t>审核是■否</w:t>
            </w:r>
            <w:r>
              <w:rPr>
                <w:rFonts w:hint="eastAsia" w:ascii="宋体" w:hAnsi="宋体"/>
                <w:sz w:val="22"/>
                <w:szCs w:val="22"/>
              </w:rPr>
              <w:sym w:font="Wingdings 2" w:char="00A3"/>
            </w:r>
            <w:r>
              <w:rPr>
                <w:rFonts w:hint="eastAsia"/>
                <w:b/>
                <w:sz w:val="22"/>
                <w:szCs w:val="22"/>
              </w:rPr>
              <w:t>独立、公正、认真负责。</w:t>
            </w:r>
          </w:p>
          <w:p>
            <w:pPr>
              <w:snapToGrid w:val="0"/>
              <w:spacing w:line="360" w:lineRule="auto"/>
              <w:jc w:val="left"/>
              <w:rPr>
                <w:b/>
                <w:sz w:val="22"/>
                <w:szCs w:val="22"/>
              </w:rPr>
            </w:pPr>
            <w:r>
              <w:rPr>
                <w:sz w:val="22"/>
                <w:szCs w:val="22"/>
              </w:rPr>
              <w:t>6</w:t>
            </w:r>
            <w:r>
              <w:rPr>
                <w:rFonts w:hint="eastAsia"/>
                <w:sz w:val="22"/>
                <w:szCs w:val="22"/>
              </w:rPr>
              <w:t>、</w:t>
            </w:r>
            <w:r>
              <w:rPr>
                <w:rFonts w:hint="eastAsia"/>
                <w:b/>
                <w:sz w:val="22"/>
                <w:szCs w:val="22"/>
              </w:rPr>
              <w:t>审核气氛是■否</w:t>
            </w:r>
            <w:r>
              <w:rPr>
                <w:rFonts w:hint="eastAsia" w:ascii="宋体" w:hAnsi="宋体"/>
                <w:sz w:val="22"/>
                <w:szCs w:val="22"/>
              </w:rPr>
              <w:t>□</w:t>
            </w:r>
            <w:r>
              <w:rPr>
                <w:rFonts w:hint="eastAsia"/>
                <w:b/>
                <w:sz w:val="22"/>
                <w:szCs w:val="22"/>
              </w:rPr>
              <w:t>融洽。</w:t>
            </w:r>
          </w:p>
          <w:p>
            <w:pPr>
              <w:snapToGrid w:val="0"/>
              <w:spacing w:line="360" w:lineRule="auto"/>
              <w:jc w:val="left"/>
              <w:rPr>
                <w:sz w:val="16"/>
                <w:szCs w:val="16"/>
              </w:rPr>
            </w:pPr>
            <w:r>
              <w:rPr>
                <w:sz w:val="22"/>
                <w:szCs w:val="22"/>
              </w:rPr>
              <w:t>7</w:t>
            </w:r>
            <w:r>
              <w:rPr>
                <w:rFonts w:hint="eastAsia"/>
                <w:sz w:val="22"/>
                <w:szCs w:val="22"/>
              </w:rPr>
              <w:t>、</w:t>
            </w:r>
            <w:r>
              <w:rPr>
                <w:rFonts w:hint="eastAsia"/>
                <w:b/>
                <w:sz w:val="22"/>
                <w:szCs w:val="22"/>
              </w:rPr>
              <w:t>审核组是■否</w:t>
            </w:r>
            <w:r>
              <w:rPr>
                <w:rFonts w:hint="eastAsia" w:ascii="宋体" w:hAnsi="宋体"/>
                <w:sz w:val="22"/>
                <w:szCs w:val="22"/>
              </w:rPr>
              <w:t>□</w:t>
            </w:r>
            <w:r>
              <w:rPr>
                <w:rFonts w:hint="eastAsia"/>
                <w:b/>
                <w:sz w:val="22"/>
                <w:szCs w:val="22"/>
              </w:rPr>
              <w:t>遵守保密要求。</w:t>
            </w:r>
          </w:p>
          <w:p>
            <w:pPr>
              <w:snapToGrid w:val="0"/>
              <w:spacing w:line="360"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360"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360"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无■傲慢无礼、态度粗暴情况。</w:t>
            </w:r>
          </w:p>
          <w:p>
            <w:pPr>
              <w:snapToGrid w:val="0"/>
              <w:spacing w:line="360"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确认审核组成员与审核计划人员■一致</w:t>
            </w:r>
            <w:r>
              <w:rPr>
                <w:rFonts w:hint="eastAsia" w:ascii="宋体" w:hAnsi="宋体"/>
                <w:b/>
                <w:sz w:val="22"/>
                <w:szCs w:val="22"/>
              </w:rPr>
              <w:t>□不一致</w:t>
            </w:r>
          </w:p>
          <w:p>
            <w:pPr>
              <w:snapToGrid w:val="0"/>
              <w:spacing w:line="360"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360" w:lineRule="auto"/>
              <w:rPr>
                <w:rFonts w:ascii="宋体"/>
                <w:sz w:val="22"/>
                <w:szCs w:val="22"/>
              </w:rPr>
            </w:pPr>
            <w:r>
              <w:rPr>
                <w:rFonts w:hint="eastAsia"/>
                <w:b/>
                <w:sz w:val="22"/>
                <w:szCs w:val="22"/>
              </w:rPr>
              <w:t>对审核组审核工作</w:t>
            </w:r>
          </w:p>
          <w:p>
            <w:pPr>
              <w:spacing w:line="360"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360"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360"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360"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360" w:lineRule="auto"/>
              <w:ind w:firstLine="963" w:firstLineChars="438"/>
              <w:rPr>
                <w:rFonts w:hint="eastAsia"/>
                <w:b/>
                <w:sz w:val="22"/>
                <w:szCs w:val="22"/>
                <w:lang w:val="en-US" w:eastAsia="zh-CN"/>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r>
              <w:rPr>
                <w:rFonts w:hint="eastAsia"/>
                <w:b/>
                <w:sz w:val="22"/>
                <w:szCs w:val="22"/>
                <w:lang w:val="en-US" w:eastAsia="zh-CN"/>
              </w:rPr>
              <w:t xml:space="preserve">   </w:t>
            </w:r>
          </w:p>
          <w:p>
            <w:pPr>
              <w:spacing w:line="360" w:lineRule="auto"/>
              <w:ind w:firstLine="4261" w:firstLineChars="1937"/>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spacing w:line="240" w:lineRule="exact"/>
              <w:rPr>
                <w:b/>
                <w:sz w:val="22"/>
                <w:szCs w:val="22"/>
              </w:rPr>
            </w:pPr>
            <w:r>
              <w:rPr>
                <w:rFonts w:hint="eastAsia"/>
                <w:b/>
                <w:sz w:val="22"/>
                <w:szCs w:val="22"/>
              </w:rPr>
              <w:t>日期</w:t>
            </w:r>
            <w:r>
              <w:rPr>
                <w:rFonts w:hint="eastAsia"/>
                <w:sz w:val="20"/>
              </w:rPr>
              <w:t>：</w:t>
            </w:r>
            <w:r>
              <w:rPr>
                <w:rFonts w:hint="eastAsia" w:ascii="宋体" w:hAnsi="宋体" w:eastAsia="宋体" w:cs="宋体"/>
                <w:sz w:val="24"/>
                <w:szCs w:val="24"/>
              </w:rPr>
              <w:t>20</w:t>
            </w:r>
            <w:r>
              <w:rPr>
                <w:rFonts w:hint="eastAsia" w:ascii="宋体" w:hAnsi="宋体" w:cs="宋体"/>
                <w:sz w:val="24"/>
                <w:szCs w:val="24"/>
                <w:lang w:val="en-US" w:eastAsia="zh-CN"/>
              </w:rPr>
              <w:t>20</w:t>
            </w:r>
            <w:r>
              <w:rPr>
                <w:rFonts w:hint="eastAsia" w:ascii="宋体" w:hAnsi="宋体" w:eastAsia="宋体" w:cs="宋体"/>
                <w:sz w:val="24"/>
                <w:szCs w:val="24"/>
              </w:rPr>
              <w:t>年</w:t>
            </w:r>
            <w:r>
              <w:rPr>
                <w:rFonts w:hint="eastAsia" w:ascii="宋体" w:hAnsi="宋体" w:cs="宋体"/>
                <w:sz w:val="24"/>
                <w:szCs w:val="24"/>
                <w:lang w:val="en-US" w:eastAsia="zh-CN"/>
              </w:rPr>
              <w:t>5</w:t>
            </w:r>
            <w:r>
              <w:rPr>
                <w:rFonts w:hint="eastAsia" w:ascii="宋体" w:hAnsi="宋体" w:eastAsia="宋体" w:cs="宋体"/>
                <w:sz w:val="24"/>
                <w:szCs w:val="24"/>
              </w:rPr>
              <w:t>月</w:t>
            </w:r>
            <w:r>
              <w:rPr>
                <w:rFonts w:hint="eastAsia" w:ascii="宋体" w:hAnsi="宋体" w:cs="宋体"/>
                <w:sz w:val="24"/>
                <w:szCs w:val="24"/>
                <w:lang w:val="en-US" w:eastAsia="zh-CN"/>
              </w:rPr>
              <w:t>14</w:t>
            </w:r>
            <w:bookmarkStart w:id="4" w:name="_GoBack"/>
            <w:bookmarkEnd w:id="4"/>
            <w:r>
              <w:rPr>
                <w:rFonts w:hint="eastAsia" w:ascii="宋体" w:hAnsi="宋体" w:eastAsia="宋体" w:cs="宋体"/>
                <w:sz w:val="24"/>
                <w:szCs w:val="24"/>
              </w:rPr>
              <w:t>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B90122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Dell</cp:lastModifiedBy>
  <dcterms:modified xsi:type="dcterms:W3CDTF">2020-05-13T08:12:58Z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