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01" w:rightChars="191"/>
        <w:jc w:val="right"/>
        <w:rPr>
          <w:rFonts w:hint="eastAsia"/>
          <w:szCs w:val="44"/>
          <w:u w:val="single"/>
        </w:rPr>
      </w:pPr>
      <w:r>
        <w:rPr>
          <w:rFonts w:hint="eastAsia"/>
          <w:lang w:val="en-US" w:eastAsia="zh-CN"/>
        </w:rPr>
        <w:t xml:space="preserve">                                                  </w:t>
      </w:r>
      <w:r>
        <w:rPr>
          <w:rFonts w:hint="eastAsia" w:ascii="宋体" w:hAnsi="宋体"/>
          <w:sz w:val="18"/>
        </w:rPr>
        <w:t>编  号：</w:t>
      </w:r>
      <w:r>
        <w:rPr>
          <w:szCs w:val="44"/>
          <w:u w:val="single"/>
        </w:rPr>
        <w:t xml:space="preserve"> </w:t>
      </w:r>
      <w:bookmarkStart w:id="0" w:name="合同编号"/>
      <w:r>
        <w:rPr>
          <w:rFonts w:hint="eastAsia"/>
          <w:szCs w:val="44"/>
          <w:u w:val="single"/>
        </w:rPr>
        <w:t>0176-2020-Q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重庆市匀升贸易有限公司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29.05.02,29.12.00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重庆市匀升贸易有限公司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重庆市荣昌区昌州街道昌州大道东段18号1幢2-1</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402460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重庆市荣昌区昌州街道昌州大道东段18号1幢2-1</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402460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陈太全</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13983824208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张艳姣</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陈太全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资质范围内煤焦油、重油、燃料油(不含危险化学品)、轻质化煤焦油、减水剂、砂石料、煤炭、建筑材料的销售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29.05.02;29.12.00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供销部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hint="eastAsia" w:ascii="宋体" w:hAnsi="宋体"/>
                <w:szCs w:val="21"/>
              </w:rPr>
              <w:t>资质范围内煤焦油、重油、燃料油(不含危险化学品)、轻质化煤焦油、减水剂、砂石料、煤炭</w:t>
            </w:r>
            <w:r>
              <w:rPr>
                <w:rFonts w:hint="eastAsia" w:ascii="宋体" w:hAnsi="宋体"/>
                <w:szCs w:val="21"/>
                <w:lang w:eastAsia="zh-CN"/>
              </w:rPr>
              <w:t>（含煤粉）</w:t>
            </w:r>
            <w:r>
              <w:rPr>
                <w:rFonts w:hint="eastAsia" w:ascii="宋体" w:hAnsi="宋体"/>
                <w:szCs w:val="21"/>
              </w:rPr>
              <w:t>、建筑材料的销售</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rPr>
                <w:rFonts w:ascii="宋体" w:hAnsi="宋体" w:cs="宋体"/>
                <w:color w:val="FF0000"/>
                <w:szCs w:val="21"/>
              </w:rPr>
            </w:pPr>
            <w:r>
              <w:rPr>
                <w:rFonts w:hint="eastAsia" w:ascii="宋体" w:hAnsi="宋体" w:cs="宋体"/>
                <w:szCs w:val="21"/>
              </w:rPr>
              <w:t>合同法、产品质量法等和合同技术协议</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xml:space="preserve">☑ 体系运行时间  2019年 11月01日至  </w:t>
      </w:r>
      <w:r>
        <w:rPr>
          <w:rFonts w:hint="eastAsia"/>
          <w:b/>
          <w:color w:val="000000" w:themeColor="text1"/>
          <w:spacing w:val="-10"/>
          <w:szCs w:val="21"/>
          <w:u w:val="single"/>
        </w:rPr>
        <w:t>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exact"/>
              <w:ind w:right="210"/>
              <w:jc w:val="both"/>
              <w:rPr>
                <w:rFonts w:hint="eastAsia" w:ascii="宋体" w:hAnsi="宋体"/>
                <w:color w:val="000000" w:themeColor="text1"/>
              </w:rPr>
            </w:pP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p>
          <w:p>
            <w:pPr>
              <w:numPr>
                <w:ilvl w:val="0"/>
                <w:numId w:val="0"/>
              </w:numPr>
              <w:spacing w:line="360" w:lineRule="exact"/>
              <w:ind w:right="210" w:rightChars="0" w:firstLine="840" w:firstLineChars="400"/>
              <w:jc w:val="both"/>
              <w:rPr>
                <w:rFonts w:hint="eastAsia" w:ascii="Times New Roman" w:hAnsi="Times New Roman" w:cs="Times New Roman"/>
                <w:sz w:val="21"/>
                <w:szCs w:val="21"/>
              </w:rPr>
            </w:pPr>
            <w:r>
              <w:rPr>
                <w:rFonts w:hint="eastAsia" w:ascii="Times New Roman" w:hAnsi="Times New Roman" w:cs="Times New Roman"/>
                <w:sz w:val="21"/>
                <w:szCs w:val="21"/>
              </w:rPr>
              <w:t>诚信至上，质量为主，优质高效；</w:t>
            </w:r>
          </w:p>
          <w:p>
            <w:pPr>
              <w:spacing w:line="360" w:lineRule="exact"/>
              <w:ind w:right="210" w:firstLine="840" w:firstLineChars="400"/>
              <w:jc w:val="both"/>
              <w:rPr>
                <w:rFonts w:hint="eastAsia" w:ascii="Times New Roman" w:hAnsi="Times New Roman" w:cs="Times New Roman"/>
                <w:sz w:val="21"/>
                <w:szCs w:val="21"/>
              </w:rPr>
            </w:pPr>
            <w:r>
              <w:rPr>
                <w:rFonts w:hint="eastAsia" w:ascii="Times New Roman" w:hAnsi="Times New Roman" w:cs="Times New Roman"/>
                <w:sz w:val="21"/>
                <w:szCs w:val="21"/>
              </w:rPr>
              <w:t>节能降耗，防治污染，保护环境；</w:t>
            </w:r>
          </w:p>
          <w:p>
            <w:pPr>
              <w:spacing w:line="360" w:lineRule="exact"/>
              <w:ind w:right="210" w:firstLine="840" w:firstLineChars="400"/>
              <w:jc w:val="both"/>
              <w:rPr>
                <w:rFonts w:hint="eastAsia" w:ascii="Times New Roman" w:hAnsi="Times New Roman" w:cs="Times New Roman"/>
                <w:sz w:val="21"/>
                <w:szCs w:val="21"/>
              </w:rPr>
            </w:pPr>
            <w:r>
              <w:rPr>
                <w:rFonts w:hint="eastAsia" w:ascii="Times New Roman" w:hAnsi="Times New Roman" w:cs="Times New Roman"/>
                <w:sz w:val="21"/>
                <w:szCs w:val="21"/>
              </w:rPr>
              <w:t>安全第一，保障健康，减少风险；</w:t>
            </w:r>
          </w:p>
          <w:p>
            <w:pPr>
              <w:spacing w:line="360" w:lineRule="auto"/>
              <w:ind w:firstLine="840" w:firstLineChars="400"/>
              <w:rPr>
                <w:b/>
                <w:color w:val="000000" w:themeColor="text1"/>
              </w:rPr>
            </w:pPr>
            <w:r>
              <w:rPr>
                <w:rFonts w:hint="eastAsia" w:ascii="Times New Roman" w:hAnsi="Times New Roman" w:cs="Times New Roman"/>
                <w:sz w:val="21"/>
                <w:szCs w:val="21"/>
              </w:rPr>
              <w:t>全员参与，遵守法规，持续改进。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资质范围内煤焦油、重油、燃料油(不含危险化学品)、轻质化煤焦油、减水剂、砂石料、煤炭、建筑材料的销售</w:t>
            </w:r>
          </w:p>
          <w:p>
            <w:pPr>
              <w:spacing w:line="360" w:lineRule="auto"/>
              <w:rPr>
                <w:rFonts w:hint="eastAsia" w:ascii="宋体" w:hAnsi="宋体" w:eastAsia="宋体"/>
                <w:lang w:eastAsia="zh-CN"/>
              </w:rPr>
            </w:pPr>
            <w:r>
              <w:rPr>
                <w:rFonts w:hint="eastAsia" w:ascii="宋体" w:hAnsi="宋体" w:eastAsia="宋体"/>
                <w:lang w:eastAsia="zh-CN"/>
              </w:rPr>
              <w:t>需要确认过程</w:t>
            </w:r>
            <w:r>
              <w:rPr>
                <w:rFonts w:hint="eastAsia" w:ascii="宋体" w:hAnsi="宋体" w:eastAsia="宋体"/>
              </w:rPr>
              <w:t>：</w:t>
            </w:r>
            <w:r>
              <w:rPr>
                <w:rFonts w:hint="eastAsia" w:ascii="宋体" w:hAnsi="宋体"/>
                <w:lang w:val="en-US" w:eastAsia="zh-CN"/>
              </w:rPr>
              <w:t>销售服务过程</w:t>
            </w:r>
          </w:p>
          <w:p>
            <w:pPr>
              <w:spacing w:line="400" w:lineRule="exact"/>
              <w:rPr>
                <w:rFonts w:ascii="宋体" w:hAnsi="宋体"/>
                <w:b/>
                <w:color w:val="000000" w:themeColor="text1"/>
                <w:szCs w:val="21"/>
              </w:rPr>
            </w:pP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szCs w:val="21"/>
              </w:rPr>
              <w:t>公司主要是进行</w:t>
            </w:r>
            <w:r>
              <w:rPr>
                <w:rFonts w:hint="eastAsia" w:ascii="宋体" w:hAnsi="宋体"/>
                <w:szCs w:val="21"/>
              </w:rPr>
              <w:t xml:space="preserve">资质范围内煤焦油、重油、燃料油(不含危险化学品)、轻质化煤焦油、减水剂、砂石料、煤炭、建筑材料的销售 </w:t>
            </w:r>
            <w:r>
              <w:rPr>
                <w:rFonts w:hint="eastAsia"/>
                <w:szCs w:val="21"/>
              </w:rPr>
              <w:t>，所有产品依据客户要求、标准进行销售，不涉及</w:t>
            </w:r>
            <w:r>
              <w:rPr>
                <w:rFonts w:hint="eastAsia"/>
                <w:szCs w:val="21"/>
                <w:lang w:eastAsia="zh-CN"/>
              </w:rPr>
              <w:t>新的销售服务过程的</w:t>
            </w:r>
            <w:r>
              <w:rPr>
                <w:rFonts w:hint="eastAsia"/>
                <w:szCs w:val="21"/>
              </w:rPr>
              <w:t>设计开发，故GB/T19001-2016标准8.3条款不适合，对于该条款的不适用不影响组织向顾客提供合格产品及满足相关法律法规要求的能力和责任。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11"/>
              <w:spacing w:line="360" w:lineRule="auto"/>
              <w:ind w:firstLine="630" w:firstLineChars="3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a)销售产品合格率：100% ；</w:t>
            </w:r>
          </w:p>
          <w:p>
            <w:pPr>
              <w:pStyle w:val="11"/>
              <w:spacing w:line="360" w:lineRule="auto"/>
              <w:ind w:firstLine="630" w:firstLineChars="3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b) 产品按期交付率≥98%； </w:t>
            </w:r>
          </w:p>
          <w:p>
            <w:pPr>
              <w:spacing w:line="300" w:lineRule="exact"/>
              <w:ind w:firstLine="630" w:firstLineChars="300"/>
              <w:rPr>
                <w:rFonts w:ascii="宋体" w:hAnsi="宋体"/>
                <w:b/>
                <w:color w:val="000000" w:themeColor="text1"/>
              </w:rPr>
            </w:pPr>
            <w:r>
              <w:rPr>
                <w:rFonts w:hint="eastAsia" w:ascii="宋体" w:hAnsi="宋体" w:eastAsia="宋体" w:cs="Times New Roman"/>
                <w:kern w:val="2"/>
                <w:sz w:val="21"/>
                <w:szCs w:val="21"/>
                <w:lang w:val="en-US" w:eastAsia="zh-CN" w:bidi="ar-SA"/>
              </w:rPr>
              <w:t xml:space="preserve">c)客户满意度95分以上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w:t>
            </w:r>
            <w:r>
              <w:rPr>
                <w:rFonts w:hint="eastAsia" w:ascii="宋体" w:hAnsi="宋体"/>
                <w:bCs/>
                <w:iCs/>
                <w:szCs w:val="22"/>
                <w:lang w:eastAsia="zh-CN"/>
              </w:rPr>
              <w:t>场地</w:t>
            </w:r>
            <w:r>
              <w:rPr>
                <w:rFonts w:hint="eastAsia" w:ascii="宋体" w:hAnsi="宋体"/>
                <w:bCs/>
                <w:iCs/>
                <w:szCs w:val="22"/>
              </w:rPr>
              <w:t>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lang w:val="en-US" w:eastAsia="zh-CN"/>
              </w:rPr>
              <w:t>组织为租赁的办公场地，约100平方米。</w:t>
            </w:r>
            <w:r>
              <w:rPr>
                <w:rFonts w:hint="eastAsia" w:ascii="宋体" w:hAnsi="宋体"/>
                <w:color w:val="000000" w:themeColor="text1"/>
                <w:sz w:val="21"/>
                <w:szCs w:val="21"/>
                <w:lang w:val="en-US" w:eastAsia="zh-CN"/>
              </w:rPr>
              <w:t>.主要生产设备包括：电脑及办公设备等，可以满足产品销售需要。对设备按月方式进行点检维护保养，并实施。特种设备：无</w:t>
            </w:r>
            <w:r>
              <w:rPr>
                <w:rFonts w:hint="eastAsia" w:ascii="宋体" w:hAnsi="宋体"/>
                <w:color w:val="000000" w:themeColor="text1"/>
                <w:sz w:val="21"/>
                <w:szCs w:val="21"/>
                <w:lang w:val="en-US"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内设备布置合理，通道畅通，照明设施齐全，配备了消防设施等。办公室明亮，作业场所光线较充足。每月由</w:t>
            </w:r>
            <w:r>
              <w:rPr>
                <w:rFonts w:hint="eastAsia" w:ascii="宋体" w:hAnsi="宋体" w:cs="宋体"/>
                <w:szCs w:val="21"/>
                <w:lang w:eastAsia="zh-CN"/>
              </w:rPr>
              <w:t>综</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公司只对名称、规格型号、外观、质量证明性文件等进行验证；质量技术特性由供方提供控制，故公司无监视和测量设备。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w:t>
            </w:r>
            <w:r>
              <w:rPr>
                <w:rFonts w:hint="eastAsia" w:ascii="宋体" w:hAnsi="宋体" w:cs="宋体"/>
                <w:color w:val="000000"/>
                <w:szCs w:val="21"/>
              </w:rPr>
              <w:t>特殊过程</w:t>
            </w:r>
            <w:r>
              <w:rPr>
                <w:rFonts w:hint="eastAsia" w:ascii="宋体" w:hAnsi="宋体" w:cs="宋体"/>
                <w:color w:val="000000"/>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交付客户时予</w:t>
            </w:r>
            <w:r>
              <w:rPr>
                <w:rFonts w:hint="eastAsia" w:ascii="宋体" w:hAnsi="宋体" w:cs="宋体"/>
                <w:color w:val="000000"/>
                <w:szCs w:val="21"/>
              </w:rPr>
              <w:t>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03</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2020年3月16日-17日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Times New Roman" w:hAnsi="Times New Roman" w:cs="Times New Roman"/>
                <w:sz w:val="21"/>
                <w:szCs w:val="21"/>
                <w:lang w:val="en-US" w:eastAsia="zh-CN"/>
              </w:rPr>
              <w:t>涉及1、综合部</w:t>
            </w:r>
            <w:r>
              <w:rPr>
                <w:rFonts w:hint="eastAsia" w:ascii="Times New Roman" w:hAnsi="Times New Roman" w:cs="Times New Roman"/>
                <w:sz w:val="21"/>
                <w:szCs w:val="21"/>
                <w:lang w:eastAsia="zh-CN"/>
              </w:rPr>
              <w:t>GB/T24001-2016标准、ISO45001:2018标准8.2条款</w:t>
            </w:r>
            <w:r>
              <w:rPr>
                <w:rFonts w:hint="eastAsia" w:ascii="Times New Roman" w:hAnsi="Times New Roman" w:cs="Times New Roman"/>
                <w:sz w:val="21"/>
                <w:szCs w:val="21"/>
                <w:lang w:val="en-US" w:eastAsia="zh-CN"/>
              </w:rPr>
              <w:t>不符合事实描述“</w:t>
            </w:r>
            <w:r>
              <w:rPr>
                <w:rFonts w:hint="eastAsia" w:ascii="Times New Roman" w:hAnsi="Times New Roman" w:cs="Times New Roman"/>
                <w:sz w:val="21"/>
                <w:szCs w:val="21"/>
                <w:lang w:eastAsia="zh-CN"/>
              </w:rPr>
              <w:t>办公室有1支灭火器已过期。未进行及时的更换。</w:t>
            </w:r>
            <w:r>
              <w:rPr>
                <w:rFonts w:hint="eastAsia" w:ascii="Times New Roman" w:hAnsi="Times New Roman" w:cs="Times New Roman"/>
                <w:sz w:val="21"/>
                <w:szCs w:val="21"/>
                <w:lang w:val="en-US" w:eastAsia="zh-CN"/>
              </w:rPr>
              <w:t>”2、供销部</w:t>
            </w:r>
            <w:r>
              <w:rPr>
                <w:rFonts w:hint="eastAsia" w:ascii="Times New Roman" w:hAnsi="Times New Roman" w:cs="Times New Roman"/>
                <w:sz w:val="21"/>
                <w:szCs w:val="21"/>
                <w:lang w:eastAsia="zh-CN"/>
              </w:rPr>
              <w:t>ISO9001：2015标准8.5.1，不符合事实描述为“没有对殊过程（销售服务过程）进行确认。”</w:t>
            </w:r>
            <w:r>
              <w:rPr>
                <w:rFonts w:hint="eastAsia"/>
                <w:szCs w:val="21"/>
              </w:rPr>
              <w:t>针对</w:t>
            </w:r>
            <w:r>
              <w:rPr>
                <w:rFonts w:hint="eastAsia"/>
                <w:szCs w:val="21"/>
                <w:lang w:eastAsia="zh-CN"/>
              </w:rPr>
              <w:t>以上</w:t>
            </w:r>
            <w:r>
              <w:rPr>
                <w:rFonts w:hint="eastAsia"/>
                <w:szCs w:val="21"/>
              </w:rPr>
              <w:t>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03</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5</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办公室</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资质范围内煤焦油、重油、燃料油(不含危险化学品)、轻质化煤焦油、减水剂、砂石料、煤炭</w:t>
            </w:r>
            <w:r>
              <w:rPr>
                <w:rFonts w:hint="eastAsia" w:ascii="宋体" w:hAnsi="宋体"/>
                <w:szCs w:val="21"/>
                <w:lang w:eastAsia="zh-CN"/>
              </w:rPr>
              <w:t>（含煤粉</w:t>
            </w:r>
            <w:bookmarkStart w:id="18" w:name="_GoBack"/>
            <w:bookmarkEnd w:id="18"/>
            <w:r>
              <w:rPr>
                <w:rFonts w:hint="eastAsia" w:ascii="宋体" w:hAnsi="宋体"/>
                <w:szCs w:val="21"/>
                <w:lang w:eastAsia="zh-CN"/>
              </w:rPr>
              <w:t>）</w:t>
            </w:r>
            <w:r>
              <w:rPr>
                <w:rFonts w:hint="eastAsia" w:ascii="宋体" w:hAnsi="宋体"/>
                <w:szCs w:val="21"/>
              </w:rPr>
              <w:t>、建筑材料的销售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asciiTheme="minorEastAsia" w:hAnsiTheme="minorEastAsia" w:eastAsiaTheme="minorEastAsia"/>
          <w:b/>
          <w:color w:val="000000" w:themeColor="text1"/>
        </w:rPr>
        <w:t>年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7"/>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9147518"/>
    <w:multiLevelType w:val="singleLevel"/>
    <w:tmpl w:val="09147518"/>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8C26746"/>
    <w:rsid w:val="1974056C"/>
    <w:rsid w:val="1ABB01D3"/>
    <w:rsid w:val="1ACD62B8"/>
    <w:rsid w:val="1B4F1B57"/>
    <w:rsid w:val="1C440198"/>
    <w:rsid w:val="1C5F0C83"/>
    <w:rsid w:val="1DCB178B"/>
    <w:rsid w:val="1E40289E"/>
    <w:rsid w:val="1F520E03"/>
    <w:rsid w:val="21143095"/>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1E1108C"/>
    <w:rsid w:val="63E122A7"/>
    <w:rsid w:val="653F2CB5"/>
    <w:rsid w:val="673B259B"/>
    <w:rsid w:val="691701FF"/>
    <w:rsid w:val="69DE7923"/>
    <w:rsid w:val="6A1418BC"/>
    <w:rsid w:val="6BCE5F42"/>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8</TotalTime>
  <ScaleCrop>false</ScaleCrop>
  <LinksUpToDate>false</LinksUpToDate>
  <CharactersWithSpaces>9156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2020-05-11T13:45:50Z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