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0176-2020-Q</w:t>
      </w:r>
      <w:bookmarkEnd w:id="0"/>
    </w:p>
    <w:p>
      <w:pPr>
        <w:pStyle w:val="5"/>
        <w:jc w:val="left"/>
        <w:rPr>
          <w:color w:val="000000"/>
        </w:rPr>
      </w:pP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both"/>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重庆市匀升贸易有限公司</w:t>
      </w:r>
      <w:bookmarkEnd w:id="1"/>
    </w:p>
    <w:p>
      <w:pPr>
        <w:snapToGrid w:val="0"/>
        <w:spacing w:after="94" w:afterLines="30"/>
        <w:ind w:firstLine="964" w:firstLineChars="300"/>
        <w:rPr>
          <w:rFonts w:hint="eastAsia"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宋体"/>
          <w:b/>
          <w:color w:val="000000"/>
          <w:sz w:val="26"/>
          <w:szCs w:val="26"/>
        </w:rPr>
      </w:pPr>
      <w:r>
        <w:rPr>
          <w:rFonts w:hint="eastAsia" w:asciiTheme="minorEastAsia" w:hAnsiTheme="minorEastAsia" w:eastAsiaTheme="minorEastAsia"/>
          <w:b/>
          <w:color w:val="000000"/>
          <w:sz w:val="28"/>
          <w:szCs w:val="28"/>
        </w:rPr>
        <w:t>网址：www.china-isc.org.cn</w:t>
      </w: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29.05.02,29.12.00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rFonts w:hint="eastAsia" w:eastAsia="宋体"/>
                <w:b/>
                <w:color w:val="000000"/>
                <w:sz w:val="20"/>
                <w:szCs w:val="20"/>
                <w:lang w:eastAsia="zh-CN"/>
              </w:rPr>
            </w:pPr>
          </w:p>
        </w:tc>
        <w:tc>
          <w:tcPr>
            <w:tcW w:w="851" w:type="dxa"/>
            <w:gridSpan w:val="2"/>
            <w:vAlign w:val="center"/>
          </w:tcPr>
          <w:p>
            <w:pPr>
              <w:rPr>
                <w:rFonts w:hint="eastAsia" w:eastAsia="宋体"/>
                <w:b/>
                <w:color w:val="000000"/>
                <w:sz w:val="20"/>
                <w:szCs w:val="20"/>
                <w:lang w:eastAsia="zh-CN"/>
              </w:rPr>
            </w:pPr>
          </w:p>
        </w:tc>
        <w:tc>
          <w:tcPr>
            <w:tcW w:w="1417" w:type="dxa"/>
            <w:gridSpan w:val="2"/>
            <w:vAlign w:val="center"/>
          </w:tcPr>
          <w:p>
            <w:pPr>
              <w:rPr>
                <w:rFonts w:hint="eastAsia" w:eastAsia="宋体"/>
                <w:b/>
                <w:color w:val="000000"/>
                <w:sz w:val="20"/>
                <w:szCs w:val="20"/>
                <w:lang w:eastAsia="zh-CN"/>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重庆市匀升贸易有限公司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重庆市荣昌区昌州街道昌州大道东段18号1幢2-1</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402460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重庆市荣昌区昌州街道昌州大道东段18号1幢2-1</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402460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陈太全</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13983824208</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张艳姣</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陈太全</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资质范围内煤焦油、重油、燃料油(不含危险化学品)、轻质化煤焦油、减水剂、砂石料、煤炭、建筑材料的销售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29.05.02;29.12.00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numPr>
          <w:ilvl w:val="0"/>
          <w:numId w:val="0"/>
        </w:numPr>
        <w:rPr>
          <w:rFonts w:hint="eastAsia" w:ascii="宋体" w:hAnsi="宋体"/>
          <w:b/>
          <w:color w:val="000000"/>
          <w:spacing w:val="-8"/>
          <w:sz w:val="26"/>
          <w:szCs w:val="26"/>
        </w:rPr>
      </w:pPr>
    </w:p>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b/>
          <w:color w:val="000000"/>
          <w:sz w:val="20"/>
          <w:szCs w:val="20"/>
          <w:u w:val="single"/>
          <w:lang w:eastAsia="zh-CN"/>
        </w:rPr>
      </w:pPr>
      <w:r>
        <w:rPr>
          <w:rFonts w:hint="eastAsia" w:ascii="宋体" w:hAnsi="宋体"/>
          <w:b/>
          <w:color w:val="000000"/>
          <w:sz w:val="20"/>
          <w:szCs w:val="20"/>
          <w:u w:val="single"/>
          <w:lang w:eastAsia="zh-CN"/>
        </w:rPr>
        <w:t xml:space="preserve">部门：  综合部、供销部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u w:val="single"/>
          <w:lang w:eastAsia="zh-CN"/>
        </w:rPr>
        <w:t xml:space="preserve">场所：  重庆市荣昌区昌州街道昌州大道东段18号1幢2-1        </w:t>
      </w:r>
      <w:r>
        <w:rPr>
          <w:rFonts w:hint="eastAsia" w:ascii="宋体" w:hAnsi="Times New Roman" w:cs="Times New Roman"/>
          <w:b/>
          <w:color w:val="000000"/>
          <w:sz w:val="20"/>
          <w:szCs w:val="20"/>
          <w:u w:val="single"/>
          <w:lang w:eastAsia="zh-CN"/>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b/>
                <w:szCs w:val="21"/>
              </w:rPr>
            </w:pPr>
            <w:r>
              <w:rPr>
                <w:rFonts w:hint="eastAsia" w:ascii="宋体" w:hAnsi="宋体"/>
                <w:b/>
                <w:color w:val="000000"/>
                <w:sz w:val="20"/>
                <w:szCs w:val="20"/>
              </w:rPr>
              <w:t>产品</w:t>
            </w:r>
            <w:r>
              <w:rPr>
                <w:rFonts w:hint="eastAsia" w:ascii="宋体" w:hAnsi="宋体"/>
                <w:b/>
                <w:color w:val="000000"/>
                <w:sz w:val="20"/>
                <w:szCs w:val="20"/>
                <w:lang w:eastAsia="zh-CN"/>
              </w:rPr>
              <w:t>：</w:t>
            </w:r>
          </w:p>
          <w:p>
            <w:pPr>
              <w:tabs>
                <w:tab w:val="left" w:pos="360"/>
              </w:tabs>
              <w:ind w:left="360" w:hanging="360"/>
              <w:rPr>
                <w:rFonts w:hint="eastAsia"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资质范围内煤焦油、重油、燃料油(不含危险化学品)、轻质化煤焦油、减水剂、砂石料、</w:t>
            </w:r>
            <w:r>
              <w:rPr>
                <w:rFonts w:hint="eastAsia" w:ascii="宋体" w:hAnsi="宋体"/>
                <w:szCs w:val="21"/>
                <w:lang w:eastAsia="zh-CN"/>
              </w:rPr>
              <w:t>煤粉、</w:t>
            </w:r>
            <w:r>
              <w:rPr>
                <w:rFonts w:hint="eastAsia" w:ascii="宋体" w:hAnsi="宋体"/>
                <w:szCs w:val="21"/>
              </w:rPr>
              <w:t>煤炭</w:t>
            </w:r>
            <w:r>
              <w:rPr>
                <w:rFonts w:hint="eastAsia" w:ascii="宋体" w:hAnsi="宋体"/>
                <w:szCs w:val="21"/>
                <w:lang w:eastAsia="zh-CN"/>
              </w:rPr>
              <w:t>（含煤粉）</w:t>
            </w:r>
            <w:r>
              <w:rPr>
                <w:rFonts w:hint="eastAsia" w:ascii="宋体" w:hAnsi="宋体"/>
                <w:szCs w:val="21"/>
              </w:rPr>
              <w:t xml:space="preserve">、建筑材料的销售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综合部、供销部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综合部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供销部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bookmarkStart w:id="17" w:name="生产地址"/>
            <w:r>
              <w:t>重庆市荣昌区昌州街道昌州大道东段18号1幢2-1</w:t>
            </w:r>
            <w:bookmarkEnd w:id="17"/>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p>
          <w:p>
            <w:pPr>
              <w:tabs>
                <w:tab w:val="left" w:pos="360"/>
              </w:tabs>
              <w:ind w:left="357" w:hanging="357"/>
              <w:rPr>
                <w:rFonts w:hint="eastAsia" w:ascii="宋体" w:hAnsi="宋体"/>
                <w:b/>
                <w:bCs/>
                <w:color w:val="0000FF"/>
                <w:sz w:val="20"/>
                <w:szCs w:val="20"/>
              </w:rPr>
            </w:pPr>
            <w:r>
              <w:rPr>
                <w:rFonts w:hint="eastAsia" w:ascii="宋体" w:hAnsi="宋体"/>
                <w:color w:val="000000"/>
                <w:sz w:val="20"/>
                <w:szCs w:val="20"/>
              </w:rPr>
              <w:t xml:space="preserve">其使用的建筑设施是：□自建办公用房    □自建厂房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hint="eastAsia" w:ascii="宋体" w:hAnsi="宋体"/>
          <w:b/>
          <w:color w:val="000000"/>
          <w:sz w:val="22"/>
          <w:szCs w:val="22"/>
        </w:rPr>
      </w:pPr>
    </w:p>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themeColor="text1"/>
                <w:sz w:val="20"/>
                <w:szCs w:val="20"/>
                <w:lang w:eastAsia="zh-CN"/>
              </w:rPr>
              <w:t>☑</w:t>
            </w:r>
            <w:r>
              <w:rPr>
                <w:rFonts w:hint="eastAsia" w:ascii="宋体"/>
                <w:color w:val="000000" w:themeColor="text1"/>
                <w:sz w:val="20"/>
                <w:szCs w:val="20"/>
              </w:rPr>
              <w:t xml:space="preserve">白班生产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hint="default" w:eastAsia="宋体"/>
                <w:color w:val="000000"/>
                <w:szCs w:val="21"/>
                <w:lang w:val="en-US" w:eastAsia="zh-CN"/>
              </w:rPr>
            </w:pPr>
            <w:r>
              <w:rPr>
                <w:rFonts w:hint="eastAsia" w:ascii="宋体"/>
                <w:color w:val="000000"/>
                <w:sz w:val="20"/>
                <w:szCs w:val="20"/>
              </w:rPr>
              <w:t>其他资质：</w:t>
            </w:r>
          </w:p>
          <w:p>
            <w:pPr>
              <w:spacing w:line="440" w:lineRule="exact"/>
              <w:rPr>
                <w:rFonts w:ascii="宋体"/>
                <w:color w:val="000000"/>
                <w:sz w:val="20"/>
                <w:szCs w:val="20"/>
              </w:rPr>
            </w:pPr>
            <w:r>
              <w:rPr>
                <w:rFonts w:hint="eastAsia" w:ascii="宋体"/>
                <w:color w:val="000000"/>
                <w:sz w:val="20"/>
                <w:szCs w:val="20"/>
              </w:rPr>
              <w:t>危险</w:t>
            </w:r>
            <w:r>
              <w:rPr>
                <w:rFonts w:hint="eastAsia" w:ascii="宋体"/>
                <w:color w:val="000000"/>
                <w:sz w:val="20"/>
                <w:szCs w:val="20"/>
                <w:lang w:eastAsia="zh-CN"/>
              </w:rPr>
              <w:t>化学品</w:t>
            </w:r>
            <w:r>
              <w:rPr>
                <w:rFonts w:hint="eastAsia" w:ascii="宋体"/>
                <w:color w:val="000000"/>
                <w:sz w:val="20"/>
                <w:szCs w:val="20"/>
              </w:rPr>
              <w:t>经营许可证编号：</w:t>
            </w:r>
            <w:r>
              <w:rPr>
                <w:rFonts w:hint="eastAsia"/>
                <w:color w:val="000000"/>
                <w:szCs w:val="21"/>
                <w:lang w:eastAsia="zh-CN"/>
              </w:rPr>
              <w:t>渝荣昌安经（票）字</w:t>
            </w:r>
            <w:r>
              <w:rPr>
                <w:rFonts w:hint="eastAsia"/>
                <w:color w:val="000000"/>
                <w:szCs w:val="21"/>
                <w:lang w:val="en-US" w:eastAsia="zh-CN"/>
              </w:rPr>
              <w:t>[2019]000001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z w:val="20"/>
                <w:szCs w:val="20"/>
                <w:lang w:val="en-US" w:eastAsia="zh-CN"/>
              </w:rPr>
            </w:pPr>
            <w:r>
              <w:rPr>
                <w:rFonts w:hint="eastAsia" w:ascii="宋体" w:hAnsi="宋体"/>
                <w:color w:val="000000"/>
                <w:sz w:val="20"/>
                <w:szCs w:val="20"/>
              </w:rPr>
              <w:t>□产品技术标准号</w:t>
            </w:r>
            <w:r>
              <w:rPr>
                <w:rFonts w:hint="eastAsia" w:ascii="宋体" w:hAnsi="宋体"/>
                <w:color w:val="000000" w:themeColor="text1"/>
                <w:sz w:val="20"/>
                <w:szCs w:val="20"/>
              </w:rPr>
              <w:t>：</w:t>
            </w:r>
            <w:r>
              <w:rPr>
                <w:rFonts w:hint="eastAsia" w:ascii="宋体" w:hAnsi="宋体" w:cs="宋体"/>
                <w:szCs w:val="21"/>
              </w:rPr>
              <w:t>合同法、产品质量法等和合同技术协议、</w:t>
            </w: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hint="eastAsia" w:ascii="宋体" w:hAnsi="宋体"/>
          <w:b/>
          <w:color w:val="000000"/>
          <w:sz w:val="22"/>
          <w:szCs w:val="22"/>
        </w:rPr>
      </w:pPr>
    </w:p>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szCs w:val="21"/>
              </w:rPr>
            </w:pPr>
            <w:r>
              <w:rPr>
                <w:rFonts w:hint="eastAsia"/>
                <w:szCs w:val="21"/>
                <w:lang w:eastAsia="zh-CN"/>
              </w:rPr>
              <w:t>销售服务</w:t>
            </w:r>
            <w:r>
              <w:rPr>
                <w:rFonts w:hint="eastAsia"/>
                <w:szCs w:val="21"/>
              </w:rPr>
              <w:t>流程</w:t>
            </w:r>
          </w:p>
          <w:p>
            <w:pPr>
              <w:spacing w:line="400" w:lineRule="exact"/>
              <w:rPr>
                <w:szCs w:val="21"/>
              </w:rPr>
            </w:pPr>
            <w:r>
              <w:rPr>
                <w:rFonts w:hint="eastAsia"/>
                <w:szCs w:val="21"/>
              </w:rPr>
              <w:t>与客户洽谈——签订合同——采购——交付</w:t>
            </w:r>
            <w:r>
              <w:rPr>
                <w:rFonts w:hint="eastAsia"/>
                <w:szCs w:val="21"/>
                <w:lang w:eastAsia="zh-CN"/>
              </w:rPr>
              <w:t>（</w:t>
            </w:r>
            <w:r>
              <w:rPr>
                <w:rFonts w:hint="eastAsia"/>
                <w:szCs w:val="21"/>
              </w:rPr>
              <w:t>验收</w:t>
            </w:r>
            <w:r>
              <w:rPr>
                <w:rFonts w:hint="eastAsia"/>
                <w:szCs w:val="21"/>
                <w:lang w:eastAsia="zh-CN"/>
              </w:rPr>
              <w:t>）</w:t>
            </w:r>
            <w:r>
              <w:rPr>
                <w:rFonts w:hint="eastAsia"/>
                <w:szCs w:val="21"/>
              </w:rPr>
              <w:t>——售后服务</w:t>
            </w:r>
          </w:p>
          <w:p>
            <w:pPr>
              <w:spacing w:line="360" w:lineRule="auto"/>
              <w:rPr>
                <w:rFonts w:ascii="宋体"/>
                <w:color w:val="000000"/>
                <w:sz w:val="20"/>
                <w:szCs w:val="20"/>
              </w:rPr>
            </w:pPr>
            <w:r>
              <w:rPr>
                <w:rFonts w:hint="eastAsia" w:ascii="宋体" w:hAnsi="宋体"/>
                <w:szCs w:val="22"/>
                <w:lang w:val="en-US" w:eastAsia="zh-CN"/>
              </w:rPr>
              <w:t>销售服务过程</w:t>
            </w:r>
            <w:r>
              <w:rPr>
                <w:rFonts w:hint="eastAsia" w:ascii="宋体" w:hAnsi="宋体" w:eastAsia="宋体"/>
                <w:szCs w:val="22"/>
                <w:lang w:val="en-US" w:eastAsia="zh-CN"/>
              </w:rPr>
              <w:t>为关键</w:t>
            </w:r>
            <w:r>
              <w:rPr>
                <w:rFonts w:hint="eastAsia" w:ascii="宋体" w:hAnsi="宋体"/>
                <w:szCs w:val="22"/>
                <w:lang w:val="en-US" w:eastAsia="zh-CN"/>
              </w:rPr>
              <w:t>、特殊</w:t>
            </w:r>
            <w:r>
              <w:rPr>
                <w:rFonts w:hint="eastAsia" w:ascii="宋体" w:hAnsi="宋体" w:eastAsia="宋体"/>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szCs w:val="22"/>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针对关键过程建立的控制文件有</w:t>
            </w:r>
            <w:r>
              <w:rPr>
                <w:rFonts w:hint="eastAsia" w:ascii="宋体" w:hAnsi="宋体" w:cs="Times New Roman"/>
                <w:color w:val="000000" w:themeColor="text1"/>
                <w:spacing w:val="-10"/>
                <w:sz w:val="20"/>
                <w:szCs w:val="20"/>
              </w:rPr>
              <w:t>：</w:t>
            </w:r>
            <w:r>
              <w:rPr>
                <w:rFonts w:hint="eastAsia" w:ascii="宋体" w:hAnsi="宋体"/>
                <w:szCs w:val="21"/>
              </w:rPr>
              <w:t>销售和服务提供过程控制程序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否是否明确了过程的确认准则</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ascii="宋体" w:hAnsi="宋体"/>
                <w:color w:val="000000" w:themeColor="text1"/>
                <w:spacing w:val="-10"/>
                <w:sz w:val="20"/>
                <w:szCs w:val="20"/>
                <w:lang w:val="en-US" w:eastAsia="zh-CN"/>
              </w:rPr>
              <w:t>电脑及办公设备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 xml:space="preserve">设备是否满足要求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监视和测量设备（请简述主要监视和测量设备）：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 xml:space="preserve">检测设备是否满足要求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 xml:space="preserve">是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10</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供销部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r>
              <w:rPr>
                <w:rFonts w:hint="eastAsia" w:ascii="宋体" w:hAnsi="宋体"/>
                <w:b/>
                <w:color w:val="000000"/>
                <w:sz w:val="20"/>
                <w:szCs w:val="20"/>
                <w:lang w:eastAsia="zh-CN"/>
              </w:rPr>
              <w:t>经营</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仿宋" w:hAnsi="仿宋" w:eastAsia="仿宋"/>
                <w:sz w:val="24"/>
              </w:rPr>
              <w:t>建立有《内部审核控制程序》，于</w:t>
            </w:r>
            <w:r>
              <w:rPr>
                <w:rFonts w:hint="eastAsia" w:ascii="Times New Roman" w:hAnsi="Times New Roman" w:cs="Times New Roman"/>
                <w:sz w:val="21"/>
                <w:szCs w:val="21"/>
                <w:lang w:val="en-US" w:eastAsia="zh-CN"/>
              </w:rPr>
              <w:t xml:space="preserve">：2020年3月16日-17日 </w:t>
            </w:r>
            <w:r>
              <w:rPr>
                <w:rFonts w:hint="eastAsia" w:ascii="仿宋" w:hAnsi="仿宋" w:eastAsia="仿宋"/>
                <w:sz w:val="24"/>
              </w:rPr>
              <w:t>进行了内部审核。内部审核组</w:t>
            </w:r>
            <w:r>
              <w:rPr>
                <w:rFonts w:hint="eastAsia" w:ascii="仿宋" w:hAnsi="仿宋" w:eastAsia="仿宋"/>
                <w:sz w:val="24"/>
                <w:lang w:eastAsia="zh-CN"/>
              </w:rPr>
              <w:t>组成</w:t>
            </w:r>
            <w:r>
              <w:rPr>
                <w:rFonts w:hint="eastAsia" w:ascii="仿宋" w:hAnsi="仿宋" w:eastAsia="仿宋"/>
                <w:sz w:val="24"/>
                <w:lang w:val="en-US" w:eastAsia="zh-CN"/>
              </w:rPr>
              <w:t xml:space="preserve">组长：朝伟（综合部）组员：刘安（供销部） </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25</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szCs w:val="21"/>
        </w:rPr>
        <w:t>资质范围内煤焦油、重油、燃料油(不含危险化学品)、轻质化煤焦油、减水剂、砂石料</w:t>
      </w:r>
      <w:r>
        <w:rPr>
          <w:rFonts w:hint="eastAsia" w:ascii="宋体" w:hAnsi="宋体"/>
          <w:szCs w:val="21"/>
          <w:lang w:eastAsia="zh-CN"/>
        </w:rPr>
        <w:t>、</w:t>
      </w:r>
      <w:r>
        <w:rPr>
          <w:rFonts w:hint="eastAsia" w:ascii="宋体" w:hAnsi="宋体"/>
          <w:szCs w:val="21"/>
        </w:rPr>
        <w:t>煤炭</w:t>
      </w:r>
      <w:r>
        <w:rPr>
          <w:rFonts w:hint="eastAsia" w:ascii="宋体" w:hAnsi="宋体"/>
          <w:szCs w:val="21"/>
          <w:lang w:eastAsia="zh-CN"/>
        </w:rPr>
        <w:t>（含煤粉）</w:t>
      </w:r>
      <w:r>
        <w:rPr>
          <w:rFonts w:hint="eastAsia" w:ascii="宋体" w:hAnsi="宋体"/>
          <w:szCs w:val="21"/>
        </w:rPr>
        <w:t xml:space="preserve">、建筑材料的销售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01" w:firstLineChars="100"/>
        <w:rPr>
          <w:rFonts w:ascii="宋体" w:hAnsi="宋体"/>
          <w:b/>
          <w:color w:val="000000"/>
          <w:sz w:val="20"/>
          <w:szCs w:val="20"/>
          <w:lang w:val="en-GB"/>
        </w:rPr>
      </w:pPr>
    </w:p>
    <w:p>
      <w:pPr>
        <w:spacing w:line="300" w:lineRule="auto"/>
        <w:ind w:firstLine="201" w:firstLineChars="100"/>
        <w:rPr>
          <w:rFonts w:hint="eastAsia" w:ascii="宋体" w:hAnsi="宋体"/>
          <w:b/>
          <w:color w:val="000000"/>
          <w:sz w:val="20"/>
          <w:szCs w:val="20"/>
          <w:lang w:val="en-GB"/>
        </w:rPr>
      </w:pP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hint="eastAsia"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受审核方：重庆市匀升贸易有限公司</w:t>
      </w:r>
    </w:p>
    <w:tbl>
      <w:tblPr>
        <w:tblStyle w:val="6"/>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hint="eastAsia" w:ascii="宋体"/>
                <w:color w:val="000000" w:themeColor="text1"/>
                <w:sz w:val="24"/>
                <w:szCs w:val="24"/>
                <w:lang w:val="en-US" w:eastAsia="zh-CN"/>
              </w:rPr>
            </w:pPr>
          </w:p>
          <w:p>
            <w:pPr>
              <w:pStyle w:val="4"/>
              <w:pBdr>
                <w:bottom w:val="none" w:color="auto" w:sz="0" w:space="0"/>
              </w:pBdr>
              <w:ind w:right="600"/>
              <w:jc w:val="left"/>
              <w:rPr>
                <w:rFonts w:hint="default" w:ascii="宋体"/>
                <w:color w:val="000000" w:themeColor="text1"/>
                <w:sz w:val="24"/>
                <w:szCs w:val="24"/>
                <w:lang w:val="en-US" w:eastAsia="zh-CN"/>
              </w:rPr>
            </w:pPr>
          </w:p>
          <w:p>
            <w:pPr>
              <w:pStyle w:val="4"/>
              <w:pBdr>
                <w:bottom w:val="none" w:color="auto" w:sz="0" w:space="0"/>
              </w:pBdr>
              <w:ind w:right="600"/>
              <w:jc w:val="left"/>
              <w:rPr>
                <w:rFonts w:hint="eastAsia" w:ascii="宋体"/>
                <w:color w:val="000000" w:themeColor="text1"/>
                <w:sz w:val="24"/>
                <w:szCs w:val="24"/>
                <w:lang w:val="en-US" w:eastAsia="zh-CN"/>
              </w:rPr>
            </w:pPr>
          </w:p>
          <w:p>
            <w:pPr>
              <w:pStyle w:val="4"/>
              <w:pBdr>
                <w:bottom w:val="none" w:color="auto" w:sz="0" w:space="0"/>
              </w:pBdr>
              <w:ind w:right="600"/>
              <w:jc w:val="left"/>
              <w:rPr>
                <w:rFonts w:hint="eastAsia" w:ascii="宋体"/>
                <w:color w:val="000000" w:themeColor="text1"/>
                <w:sz w:val="24"/>
                <w:szCs w:val="24"/>
                <w:lang w:val="en-US" w:eastAsia="zh-CN"/>
              </w:rPr>
            </w:pPr>
          </w:p>
          <w:p>
            <w:pPr>
              <w:pStyle w:val="4"/>
              <w:pBdr>
                <w:bottom w:val="none" w:color="auto" w:sz="0" w:space="0"/>
              </w:pBdr>
              <w:ind w:right="600"/>
              <w:jc w:val="left"/>
              <w:rPr>
                <w:rFonts w:hint="eastAsia" w:ascii="宋体"/>
                <w:color w:val="000000" w:themeColor="text1"/>
                <w:sz w:val="24"/>
                <w:szCs w:val="24"/>
                <w:lang w:val="en-US" w:eastAsia="zh-CN"/>
              </w:rPr>
            </w:pPr>
          </w:p>
          <w:p>
            <w:pPr>
              <w:pStyle w:val="4"/>
              <w:pBdr>
                <w:bottom w:val="none" w:color="auto" w:sz="0" w:space="0"/>
              </w:pBdr>
              <w:ind w:right="600"/>
              <w:jc w:val="left"/>
              <w:rPr>
                <w:rFonts w:hint="eastAsia" w:ascii="宋体"/>
                <w:color w:val="000000" w:themeColor="text1"/>
                <w:sz w:val="24"/>
                <w:szCs w:val="24"/>
                <w:lang w:val="en-US" w:eastAsia="zh-CN"/>
              </w:rPr>
            </w:pPr>
          </w:p>
          <w:p>
            <w:pPr>
              <w:pStyle w:val="4"/>
              <w:pBdr>
                <w:bottom w:val="none" w:color="auto" w:sz="0" w:space="0"/>
              </w:pBdr>
              <w:ind w:right="600"/>
              <w:jc w:val="left"/>
              <w:rPr>
                <w:rFonts w:hint="default" w:ascii="宋体"/>
                <w:color w:val="000000" w:themeColor="text1"/>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jc w:val="left"/>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无</w:t>
            </w:r>
            <w:bookmarkStart w:id="18" w:name="_GoBack"/>
            <w:bookmarkEnd w:id="18"/>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00" w:themeColor="text1"/>
                <w:sz w:val="21"/>
                <w:szCs w:val="21"/>
              </w:rPr>
            </w:pPr>
          </w:p>
        </w:tc>
        <w:tc>
          <w:tcPr>
            <w:tcW w:w="1905"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rPr>
            </w:pPr>
          </w:p>
        </w:tc>
        <w:tc>
          <w:tcPr>
            <w:tcW w:w="1800"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00" w:themeColor="text1"/>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00" w:themeColor="text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月</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A83FA1"/>
    <w:rsid w:val="05D87773"/>
    <w:rsid w:val="09525DD4"/>
    <w:rsid w:val="0B1F24B2"/>
    <w:rsid w:val="0C8275B4"/>
    <w:rsid w:val="0D26506B"/>
    <w:rsid w:val="0D2F36FA"/>
    <w:rsid w:val="0F256DF2"/>
    <w:rsid w:val="0F6755B5"/>
    <w:rsid w:val="11AE09EA"/>
    <w:rsid w:val="13905027"/>
    <w:rsid w:val="19286678"/>
    <w:rsid w:val="1B7C5D4F"/>
    <w:rsid w:val="1CB91E8D"/>
    <w:rsid w:val="1DB65754"/>
    <w:rsid w:val="1E9E0F00"/>
    <w:rsid w:val="1F8E0034"/>
    <w:rsid w:val="21912F89"/>
    <w:rsid w:val="27B26E3C"/>
    <w:rsid w:val="2AF40DDA"/>
    <w:rsid w:val="2AF555A2"/>
    <w:rsid w:val="307C7F54"/>
    <w:rsid w:val="30813B68"/>
    <w:rsid w:val="35C312A4"/>
    <w:rsid w:val="3BEB3235"/>
    <w:rsid w:val="3D333694"/>
    <w:rsid w:val="3ECD0AA2"/>
    <w:rsid w:val="3F2266C8"/>
    <w:rsid w:val="4173052A"/>
    <w:rsid w:val="41CA360A"/>
    <w:rsid w:val="42317FF1"/>
    <w:rsid w:val="44153258"/>
    <w:rsid w:val="46F219BF"/>
    <w:rsid w:val="49916B26"/>
    <w:rsid w:val="4AC10456"/>
    <w:rsid w:val="4BA85A03"/>
    <w:rsid w:val="4E7F1263"/>
    <w:rsid w:val="4F163653"/>
    <w:rsid w:val="533A3EED"/>
    <w:rsid w:val="53535CF4"/>
    <w:rsid w:val="5C1C5C3E"/>
    <w:rsid w:val="5CC237FA"/>
    <w:rsid w:val="5DEE6D1B"/>
    <w:rsid w:val="5F8D3C9B"/>
    <w:rsid w:val="5FE6444C"/>
    <w:rsid w:val="61C33276"/>
    <w:rsid w:val="62D838CB"/>
    <w:rsid w:val="640B1E0C"/>
    <w:rsid w:val="647F5BA5"/>
    <w:rsid w:val="656206D1"/>
    <w:rsid w:val="6AF45348"/>
    <w:rsid w:val="6BBB1423"/>
    <w:rsid w:val="6BF216D2"/>
    <w:rsid w:val="6C3949E6"/>
    <w:rsid w:val="6C4E4063"/>
    <w:rsid w:val="6C8B60DE"/>
    <w:rsid w:val="6CB121D3"/>
    <w:rsid w:val="6DE854E7"/>
    <w:rsid w:val="701F7C21"/>
    <w:rsid w:val="7065173B"/>
    <w:rsid w:val="74E06A6A"/>
    <w:rsid w:val="768934B1"/>
    <w:rsid w:val="772A727E"/>
    <w:rsid w:val="79DA1997"/>
    <w:rsid w:val="7B48571D"/>
    <w:rsid w:val="7B756E70"/>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0">
    <w:name w:val="页脚 Char"/>
    <w:basedOn w:val="8"/>
    <w:link w:val="3"/>
    <w:qFormat/>
    <w:locked/>
    <w:uiPriority w:val="99"/>
    <w:rPr>
      <w:rFonts w:ascii="Times New Roman" w:hAnsi="Times New Roman" w:eastAsia="宋体" w:cs="Times New Roman"/>
      <w:sz w:val="18"/>
      <w:szCs w:val="18"/>
    </w:rPr>
  </w:style>
  <w:style w:type="character" w:customStyle="1" w:styleId="11">
    <w:name w:val="页眉 Char"/>
    <w:basedOn w:val="8"/>
    <w:link w:val="4"/>
    <w:qFormat/>
    <w:locked/>
    <w:uiPriority w:val="99"/>
    <w:rPr>
      <w:rFonts w:ascii="Calibri" w:hAnsi="Calibri" w:eastAsia="宋体" w:cs="Times New Roman"/>
      <w:sz w:val="18"/>
      <w:szCs w:val="18"/>
    </w:rPr>
  </w:style>
  <w:style w:type="character" w:customStyle="1" w:styleId="12">
    <w:name w:val="副标题 Char"/>
    <w:basedOn w:val="8"/>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5</TotalTime>
  <ScaleCrop>false</ScaleCrop>
  <LinksUpToDate>false</LinksUpToDate>
  <CharactersWithSpaces>8783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2020-05-11T13:34:17Z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